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2A23CE" w14:textId="77777777" w:rsidR="00F86110" w:rsidRPr="006573AC" w:rsidRDefault="00F86110" w:rsidP="00CF332B">
      <w:pPr>
        <w:spacing w:after="0" w:line="240" w:lineRule="auto"/>
        <w:jc w:val="center"/>
        <w:rPr>
          <w:b/>
          <w:bCs/>
        </w:rPr>
      </w:pPr>
      <w:r w:rsidRPr="006573AC">
        <w:rPr>
          <w:b/>
          <w:bCs/>
        </w:rPr>
        <w:t>REQUEST FOR PROPOSALS</w:t>
      </w:r>
    </w:p>
    <w:p w14:paraId="02AC3888" w14:textId="77777777" w:rsidR="00F86110" w:rsidRPr="006573AC" w:rsidRDefault="00F86110" w:rsidP="00CF332B">
      <w:pPr>
        <w:spacing w:after="0" w:line="240" w:lineRule="auto"/>
        <w:jc w:val="center"/>
        <w:rPr>
          <w:b/>
          <w:bCs/>
        </w:rPr>
      </w:pPr>
      <w:r w:rsidRPr="006573AC">
        <w:rPr>
          <w:b/>
          <w:bCs/>
        </w:rPr>
        <w:t>USAID LOCAL ENTERPRISE SUPPORT PROGRAM (USAID LENS)</w:t>
      </w:r>
    </w:p>
    <w:p w14:paraId="240170B5" w14:textId="77777777" w:rsidR="00C202D3" w:rsidRPr="006573AC" w:rsidRDefault="007404EF" w:rsidP="00CF332B">
      <w:pPr>
        <w:spacing w:after="0" w:line="240" w:lineRule="auto"/>
        <w:jc w:val="center"/>
        <w:rPr>
          <w:b/>
          <w:bCs/>
        </w:rPr>
      </w:pPr>
      <w:r w:rsidRPr="006573AC">
        <w:rPr>
          <w:b/>
          <w:bCs/>
        </w:rPr>
        <w:t xml:space="preserve"> </w:t>
      </w:r>
      <w:r w:rsidR="00F86110" w:rsidRPr="006573AC">
        <w:rPr>
          <w:b/>
          <w:bCs/>
        </w:rPr>
        <w:t>HOME-BASED BUSINESS</w:t>
      </w:r>
      <w:r w:rsidR="00AD0D9F" w:rsidRPr="006573AC">
        <w:rPr>
          <w:b/>
          <w:bCs/>
        </w:rPr>
        <w:t xml:space="preserve"> LICENSING</w:t>
      </w:r>
      <w:r w:rsidR="00F86110" w:rsidRPr="006573AC">
        <w:rPr>
          <w:b/>
          <w:bCs/>
        </w:rPr>
        <w:t xml:space="preserve">- Marketing, Awareness and </w:t>
      </w:r>
      <w:r w:rsidRPr="006573AC">
        <w:rPr>
          <w:b/>
          <w:bCs/>
        </w:rPr>
        <w:t>Promotion</w:t>
      </w:r>
    </w:p>
    <w:p w14:paraId="642DF685" w14:textId="77777777" w:rsidR="00C77BB6" w:rsidRPr="006573AC" w:rsidRDefault="00C77BB6" w:rsidP="00EF6078">
      <w:pPr>
        <w:contextualSpacing/>
      </w:pPr>
    </w:p>
    <w:p w14:paraId="664D9C2D" w14:textId="194F9789" w:rsidR="00CE0E77" w:rsidRPr="00B74111" w:rsidRDefault="00CE0E77" w:rsidP="00EF6078">
      <w:pPr>
        <w:contextualSpacing/>
      </w:pPr>
      <w:r w:rsidRPr="00B74111">
        <w:t>RFP Date of Issuance:</w:t>
      </w:r>
      <w:r w:rsidRPr="00B74111">
        <w:tab/>
      </w:r>
      <w:r w:rsidRPr="00B74111">
        <w:tab/>
      </w:r>
      <w:r w:rsidR="001F7B55">
        <w:rPr>
          <w:b/>
          <w:bCs/>
        </w:rPr>
        <w:t>17</w:t>
      </w:r>
      <w:r w:rsidR="003641D5" w:rsidRPr="003641D5">
        <w:rPr>
          <w:b/>
          <w:bCs/>
        </w:rPr>
        <w:t xml:space="preserve"> </w:t>
      </w:r>
      <w:r w:rsidR="00EF6078" w:rsidRPr="003641D5">
        <w:rPr>
          <w:b/>
          <w:bCs/>
        </w:rPr>
        <w:t xml:space="preserve">of </w:t>
      </w:r>
      <w:r w:rsidR="00831E05" w:rsidRPr="003641D5">
        <w:rPr>
          <w:b/>
          <w:bCs/>
        </w:rPr>
        <w:t>May</w:t>
      </w:r>
      <w:r w:rsidRPr="003641D5">
        <w:rPr>
          <w:b/>
          <w:bCs/>
        </w:rPr>
        <w:t xml:space="preserve"> 2017</w:t>
      </w:r>
    </w:p>
    <w:p w14:paraId="4A6D4709" w14:textId="77777777" w:rsidR="00CE0E77" w:rsidRPr="00B74111" w:rsidRDefault="00CE0E77" w:rsidP="00CE0E77">
      <w:pPr>
        <w:contextualSpacing/>
      </w:pPr>
    </w:p>
    <w:p w14:paraId="5D4AF232" w14:textId="6B2C03FA" w:rsidR="00CE0E77" w:rsidRPr="00B74111" w:rsidRDefault="00CE0E77" w:rsidP="00EF6078">
      <w:pPr>
        <w:ind w:left="2880" w:hanging="2880"/>
        <w:contextualSpacing/>
      </w:pPr>
      <w:r w:rsidRPr="00B74111">
        <w:t>Due Date for Questions:</w:t>
      </w:r>
      <w:r w:rsidRPr="00B74111">
        <w:tab/>
      </w:r>
      <w:r w:rsidR="0085008F">
        <w:rPr>
          <w:b/>
          <w:bCs/>
        </w:rPr>
        <w:t>28</w:t>
      </w:r>
      <w:r w:rsidR="00EF6078" w:rsidRPr="003641D5">
        <w:rPr>
          <w:b/>
          <w:bCs/>
        </w:rPr>
        <w:t xml:space="preserve"> of </w:t>
      </w:r>
      <w:r w:rsidR="00831E05" w:rsidRPr="003641D5">
        <w:rPr>
          <w:b/>
          <w:bCs/>
        </w:rPr>
        <w:t>May</w:t>
      </w:r>
      <w:r w:rsidRPr="003641D5">
        <w:rPr>
          <w:b/>
          <w:bCs/>
        </w:rPr>
        <w:t xml:space="preserve"> 2017</w:t>
      </w:r>
      <w:r w:rsidRPr="00B74111">
        <w:t xml:space="preserve"> </w:t>
      </w:r>
    </w:p>
    <w:p w14:paraId="1F3A3E69" w14:textId="77777777" w:rsidR="00CE0E77" w:rsidRPr="00B74111" w:rsidRDefault="00CE0E77" w:rsidP="00CE0E77">
      <w:pPr>
        <w:ind w:left="2880"/>
        <w:contextualSpacing/>
        <w:rPr>
          <w:rStyle w:val="Hyperlink"/>
          <w:b/>
          <w:color w:val="595959" w:themeColor="text1" w:themeTint="A6"/>
        </w:rPr>
      </w:pPr>
      <w:r w:rsidRPr="00B74111">
        <w:t xml:space="preserve">Submission of questions or requests for clarification in writing via email to </w:t>
      </w:r>
      <w:hyperlink r:id="rId8" w:history="1">
        <w:r w:rsidRPr="00B74111">
          <w:rPr>
            <w:rStyle w:val="Hyperlink"/>
          </w:rPr>
          <w:t>RFP@jordanlens.org</w:t>
        </w:r>
      </w:hyperlink>
      <w:r w:rsidRPr="00B74111">
        <w:rPr>
          <w:rStyle w:val="Hyperlink"/>
        </w:rPr>
        <w:t xml:space="preserve"> </w:t>
      </w:r>
      <w:r w:rsidRPr="00B74111">
        <w:rPr>
          <w:rStyle w:val="Hyperlink"/>
          <w:color w:val="595959" w:themeColor="text1" w:themeTint="A6"/>
        </w:rPr>
        <w:t>by 15:00 local time</w:t>
      </w:r>
    </w:p>
    <w:p w14:paraId="1878F83F" w14:textId="77777777" w:rsidR="00CE0E77" w:rsidRPr="00B74111" w:rsidRDefault="00CE0E77" w:rsidP="00CE0E77">
      <w:pPr>
        <w:contextualSpacing/>
        <w:rPr>
          <w:rStyle w:val="Hyperlink"/>
          <w:bCs/>
        </w:rPr>
      </w:pPr>
    </w:p>
    <w:p w14:paraId="73D841E8" w14:textId="3664C760" w:rsidR="00CE0E77" w:rsidRPr="00B74111" w:rsidRDefault="00CE0E77" w:rsidP="00EF6078">
      <w:pPr>
        <w:contextualSpacing/>
        <w:rPr>
          <w:rStyle w:val="Hyperlink"/>
          <w:bCs/>
          <w:color w:val="auto"/>
          <w:u w:val="none"/>
        </w:rPr>
      </w:pPr>
      <w:r w:rsidRPr="00B74111">
        <w:rPr>
          <w:rStyle w:val="Hyperlink"/>
          <w:color w:val="auto"/>
          <w:u w:val="none"/>
        </w:rPr>
        <w:t>Due Date for Proposals:</w:t>
      </w:r>
      <w:r w:rsidRPr="00B74111">
        <w:rPr>
          <w:rStyle w:val="Hyperlink"/>
          <w:color w:val="auto"/>
          <w:u w:val="none"/>
        </w:rPr>
        <w:tab/>
      </w:r>
      <w:r w:rsidR="00E32520">
        <w:rPr>
          <w:rStyle w:val="Hyperlink"/>
          <w:color w:val="auto"/>
          <w:u w:val="none"/>
        </w:rPr>
        <w:tab/>
      </w:r>
      <w:r w:rsidR="00640B04">
        <w:rPr>
          <w:rStyle w:val="Hyperlink"/>
          <w:b/>
          <w:bCs/>
          <w:color w:val="auto"/>
          <w:u w:val="none"/>
        </w:rPr>
        <w:t>17</w:t>
      </w:r>
      <w:r w:rsidR="003641D5" w:rsidRPr="0085008F">
        <w:rPr>
          <w:rStyle w:val="Hyperlink"/>
          <w:b/>
          <w:bCs/>
          <w:color w:val="auto"/>
          <w:u w:val="none"/>
        </w:rPr>
        <w:t xml:space="preserve"> </w:t>
      </w:r>
      <w:r w:rsidR="00EF6078" w:rsidRPr="0085008F">
        <w:rPr>
          <w:rStyle w:val="Hyperlink"/>
          <w:b/>
          <w:bCs/>
          <w:color w:val="auto"/>
          <w:u w:val="none"/>
        </w:rPr>
        <w:t xml:space="preserve">of </w:t>
      </w:r>
      <w:r w:rsidR="00831E05" w:rsidRPr="0085008F">
        <w:rPr>
          <w:rStyle w:val="Hyperlink"/>
          <w:b/>
          <w:bCs/>
          <w:color w:val="auto"/>
          <w:u w:val="none"/>
        </w:rPr>
        <w:t>June</w:t>
      </w:r>
      <w:r w:rsidRPr="0085008F">
        <w:rPr>
          <w:rStyle w:val="Hyperlink"/>
          <w:b/>
          <w:bCs/>
          <w:color w:val="auto"/>
          <w:u w:val="none"/>
        </w:rPr>
        <w:t>, 2017</w:t>
      </w:r>
      <w:bookmarkStart w:id="0" w:name="_GoBack"/>
      <w:bookmarkEnd w:id="0"/>
    </w:p>
    <w:p w14:paraId="4A6543E3" w14:textId="77777777" w:rsidR="00CE0E77" w:rsidRPr="00B74111" w:rsidRDefault="00CE0E77" w:rsidP="00CE0E77">
      <w:pPr>
        <w:ind w:left="2880"/>
        <w:contextualSpacing/>
      </w:pPr>
      <w:r w:rsidRPr="00B74111">
        <w:t xml:space="preserve">Proposals (including technical proposal and budget) are due by </w:t>
      </w:r>
      <w:r w:rsidRPr="00B74111">
        <w:rPr>
          <w:b/>
        </w:rPr>
        <w:t>15:00 local time in Jordan</w:t>
      </w:r>
      <w:r w:rsidRPr="00B74111">
        <w:rPr>
          <w:b/>
          <w:bCs/>
        </w:rPr>
        <w:t xml:space="preserve"> </w:t>
      </w:r>
      <w:r w:rsidRPr="00B74111">
        <w:rPr>
          <w:bCs/>
        </w:rPr>
        <w:t>via email to</w:t>
      </w:r>
      <w:r w:rsidRPr="00B74111">
        <w:rPr>
          <w:b/>
          <w:bCs/>
        </w:rPr>
        <w:t xml:space="preserve"> </w:t>
      </w:r>
      <w:hyperlink r:id="rId9" w:history="1">
        <w:r w:rsidRPr="00B74111">
          <w:rPr>
            <w:rStyle w:val="Hyperlink"/>
          </w:rPr>
          <w:t>RFP@jordanlens.org</w:t>
        </w:r>
      </w:hyperlink>
      <w:r w:rsidRPr="00B74111">
        <w:t xml:space="preserve">. Emailed submissions must contain the subject: </w:t>
      </w:r>
    </w:p>
    <w:p w14:paraId="5CBDA40C" w14:textId="77777777" w:rsidR="00EF08C8" w:rsidRDefault="00CE0E77" w:rsidP="00EF08C8">
      <w:pPr>
        <w:ind w:left="2880"/>
        <w:contextualSpacing/>
        <w:rPr>
          <w:b/>
        </w:rPr>
      </w:pPr>
      <w:r w:rsidRPr="00B74111">
        <w:t>“</w:t>
      </w:r>
      <w:r w:rsidRPr="00B74111">
        <w:rPr>
          <w:b/>
        </w:rPr>
        <w:t>HBB Marketing – Awareness Promotion Campaign</w:t>
      </w:r>
    </w:p>
    <w:p w14:paraId="0583C54A" w14:textId="77777777" w:rsidR="00EF08C8" w:rsidRPr="00EF08C8" w:rsidRDefault="00EF08C8" w:rsidP="00EF08C8"/>
    <w:p w14:paraId="11BB3484" w14:textId="77CDD1D7" w:rsidR="00F463C0" w:rsidRPr="00F463C0" w:rsidRDefault="00CE0E77" w:rsidP="00EF08C8">
      <w:pPr>
        <w:pStyle w:val="ListParagraph"/>
        <w:numPr>
          <w:ilvl w:val="0"/>
          <w:numId w:val="45"/>
        </w:numPr>
      </w:pPr>
      <w:r w:rsidRPr="00EF08C8">
        <w:rPr>
          <w:b/>
          <w:sz w:val="28"/>
          <w:szCs w:val="28"/>
        </w:rPr>
        <w:t>Program Background</w:t>
      </w:r>
    </w:p>
    <w:p w14:paraId="7AA57A2D" w14:textId="732AAA80" w:rsidR="00CE0E77" w:rsidRPr="00B74111" w:rsidRDefault="00CE0E77" w:rsidP="00B36BD0">
      <w:pPr>
        <w:spacing w:after="0" w:line="240" w:lineRule="auto"/>
        <w:jc w:val="both"/>
      </w:pPr>
      <w:r w:rsidRPr="00B74111">
        <w:t>The USAID Jordan Local Enterprise Support Project (USAID LENS) is a five-year project to encourage the long-term economic growth and development potential of underserved Jordanian communities. The project will help empower local communities to design and implement collaborative local economic development (LED) initiatives and will support the vitality and competitiveness of micro and small enterprises (MSEs) that are often at the heart of individual, family and community livelihood within vulnerable populations.</w:t>
      </w:r>
      <w:r w:rsidRPr="00B74111">
        <w:rPr>
          <w:bCs/>
        </w:rPr>
        <w:t xml:space="preserve"> USAID LENS’ core purpose is to support the vitality and competitiveness of micro and small enterprises, through building MSE capacity to enhance their productivity</w:t>
      </w:r>
      <w:r w:rsidR="00ED492C">
        <w:rPr>
          <w:bCs/>
        </w:rPr>
        <w:t>. T</w:t>
      </w:r>
      <w:r w:rsidRPr="00B74111">
        <w:rPr>
          <w:bCs/>
        </w:rPr>
        <w:t>he project work</w:t>
      </w:r>
      <w:r w:rsidR="00ED492C">
        <w:rPr>
          <w:bCs/>
        </w:rPr>
        <w:t>s</w:t>
      </w:r>
      <w:r w:rsidRPr="00B74111">
        <w:rPr>
          <w:bCs/>
        </w:rPr>
        <w:t xml:space="preserve"> directly with MSEs in targeted sectors to identify market-based opportunities for growth and development.</w:t>
      </w:r>
    </w:p>
    <w:p w14:paraId="2CAF39EE" w14:textId="77777777" w:rsidR="00ED492C" w:rsidRDefault="00ED492C" w:rsidP="00B36BD0">
      <w:pPr>
        <w:spacing w:after="0" w:line="240" w:lineRule="auto"/>
        <w:jc w:val="both"/>
      </w:pPr>
    </w:p>
    <w:p w14:paraId="6347BD7D" w14:textId="7CBF9161" w:rsidR="00EF08C8" w:rsidRDefault="00CE0E77" w:rsidP="00B36BD0">
      <w:pPr>
        <w:spacing w:after="0" w:line="240" w:lineRule="auto"/>
        <w:jc w:val="both"/>
      </w:pPr>
      <w:r w:rsidRPr="00B74111">
        <w:t>In its inter-related activities, the project work</w:t>
      </w:r>
      <w:r w:rsidR="00ED492C">
        <w:t>s</w:t>
      </w:r>
      <w:r w:rsidRPr="00B74111">
        <w:t xml:space="preserve"> with public and private sector partners at the municipal, governorate and national levels to develop local environments conducive to investment and MSE growth. USAID Jordan Local Enterprise Support Project is funded by the United States Agency for International Development (USAID), Award No. AID-278-LA-14-00001.</w:t>
      </w:r>
    </w:p>
    <w:p w14:paraId="442F7C18" w14:textId="77777777" w:rsidR="00EF08C8" w:rsidRDefault="00EF08C8" w:rsidP="00EF08C8">
      <w:pPr>
        <w:spacing w:after="0"/>
        <w:jc w:val="both"/>
      </w:pPr>
    </w:p>
    <w:p w14:paraId="01198B29" w14:textId="1009CE9B" w:rsidR="00CE0E77" w:rsidRPr="00EF08C8" w:rsidRDefault="00CE0E77" w:rsidP="00ED492C">
      <w:pPr>
        <w:pStyle w:val="ListParagraph"/>
        <w:numPr>
          <w:ilvl w:val="0"/>
          <w:numId w:val="45"/>
        </w:numPr>
        <w:spacing w:after="0"/>
        <w:jc w:val="both"/>
      </w:pPr>
      <w:r w:rsidRPr="00EF08C8">
        <w:rPr>
          <w:b/>
          <w:bCs/>
          <w:color w:val="000000" w:themeColor="text1"/>
          <w:sz w:val="28"/>
          <w:szCs w:val="28"/>
        </w:rPr>
        <w:t>Purpose Statement</w:t>
      </w:r>
    </w:p>
    <w:p w14:paraId="4BFC5EA3" w14:textId="77777777" w:rsidR="00CE0E77" w:rsidRPr="00B74111" w:rsidRDefault="00CE0E77" w:rsidP="00CE0E77">
      <w:pPr>
        <w:spacing w:after="0" w:line="240" w:lineRule="auto"/>
        <w:jc w:val="both"/>
        <w:rPr>
          <w:color w:val="000000" w:themeColor="text1"/>
        </w:rPr>
      </w:pPr>
    </w:p>
    <w:p w14:paraId="2BC77CA4" w14:textId="638EDFC5" w:rsidR="00CE0E77" w:rsidRPr="006573AC" w:rsidRDefault="00CE0E77" w:rsidP="00B36BD0">
      <w:pPr>
        <w:spacing w:after="0" w:line="240" w:lineRule="auto"/>
        <w:jc w:val="both"/>
        <w:rPr>
          <w:b/>
          <w:bCs/>
          <w:i/>
        </w:rPr>
      </w:pPr>
      <w:r w:rsidRPr="00B74111">
        <w:rPr>
          <w:color w:val="000000" w:themeColor="text1"/>
        </w:rPr>
        <w:t xml:space="preserve">The purpose of this Request for Proposal (RFP) is to solicit proposals from organizations describing their ability to develop and conduct an awareness campaign to promote the </w:t>
      </w:r>
      <w:r w:rsidRPr="006573AC">
        <w:rPr>
          <w:b/>
          <w:i/>
          <w:color w:val="000000" w:themeColor="text1"/>
        </w:rPr>
        <w:t>new Ministry of Municipal Affairs</w:t>
      </w:r>
      <w:r w:rsidRPr="006573AC">
        <w:rPr>
          <w:i/>
          <w:color w:val="000000" w:themeColor="text1"/>
        </w:rPr>
        <w:t xml:space="preserve"> </w:t>
      </w:r>
      <w:r w:rsidRPr="006573AC">
        <w:rPr>
          <w:b/>
          <w:bCs/>
          <w:i/>
          <w:color w:val="000000" w:themeColor="text1"/>
        </w:rPr>
        <w:t xml:space="preserve">(MOMA) Bylaw on licensing </w:t>
      </w:r>
      <w:r w:rsidR="00ED492C" w:rsidRPr="006573AC">
        <w:rPr>
          <w:b/>
          <w:bCs/>
          <w:i/>
          <w:color w:val="000000" w:themeColor="text1"/>
        </w:rPr>
        <w:t>H</w:t>
      </w:r>
      <w:r w:rsidRPr="006573AC">
        <w:rPr>
          <w:b/>
          <w:bCs/>
          <w:i/>
          <w:color w:val="000000" w:themeColor="text1"/>
        </w:rPr>
        <w:t>ome-</w:t>
      </w:r>
      <w:r w:rsidR="00ED492C" w:rsidRPr="006573AC">
        <w:rPr>
          <w:b/>
          <w:bCs/>
          <w:i/>
          <w:color w:val="000000" w:themeColor="text1"/>
        </w:rPr>
        <w:t>B</w:t>
      </w:r>
      <w:r w:rsidRPr="006573AC">
        <w:rPr>
          <w:b/>
          <w:bCs/>
          <w:i/>
          <w:color w:val="000000" w:themeColor="text1"/>
        </w:rPr>
        <w:t xml:space="preserve">ased </w:t>
      </w:r>
      <w:r w:rsidR="00ED492C" w:rsidRPr="006573AC">
        <w:rPr>
          <w:b/>
          <w:bCs/>
          <w:i/>
          <w:color w:val="000000" w:themeColor="text1"/>
        </w:rPr>
        <w:t>B</w:t>
      </w:r>
      <w:r w:rsidRPr="006573AC">
        <w:rPr>
          <w:b/>
          <w:bCs/>
          <w:i/>
          <w:color w:val="000000" w:themeColor="text1"/>
        </w:rPr>
        <w:t>usinesses (</w:t>
      </w:r>
      <w:r w:rsidR="00ED492C" w:rsidRPr="006573AC">
        <w:rPr>
          <w:b/>
          <w:bCs/>
          <w:i/>
        </w:rPr>
        <w:t>HBBs) and new</w:t>
      </w:r>
      <w:r w:rsidRPr="006573AC">
        <w:rPr>
          <w:b/>
          <w:bCs/>
          <w:i/>
        </w:rPr>
        <w:t xml:space="preserve"> GAM instructions. </w:t>
      </w:r>
    </w:p>
    <w:p w14:paraId="1F057453" w14:textId="77777777" w:rsidR="00CE0E77" w:rsidRPr="00B74111" w:rsidRDefault="00CE0E77" w:rsidP="00B36BD0">
      <w:pPr>
        <w:spacing w:after="0" w:line="240" w:lineRule="auto"/>
        <w:jc w:val="both"/>
        <w:rPr>
          <w:color w:val="000000" w:themeColor="text1"/>
        </w:rPr>
      </w:pPr>
    </w:p>
    <w:p w14:paraId="2F4C5857" w14:textId="73161566" w:rsidR="00CE0E77" w:rsidRPr="00B74111" w:rsidRDefault="00CE0E77" w:rsidP="00B36BD0">
      <w:pPr>
        <w:spacing w:after="0" w:line="240" w:lineRule="auto"/>
        <w:jc w:val="both"/>
        <w:rPr>
          <w:color w:val="000000" w:themeColor="text1"/>
        </w:rPr>
      </w:pPr>
      <w:r w:rsidRPr="00B74111">
        <w:rPr>
          <w:color w:val="000000" w:themeColor="text1"/>
        </w:rPr>
        <w:t>Through comprehensive research and analysis, USAID LENS ascertained that significant economic opportunity for local economic development an</w:t>
      </w:r>
      <w:r w:rsidR="00ED492C">
        <w:rPr>
          <w:color w:val="000000" w:themeColor="text1"/>
        </w:rPr>
        <w:t>d MSE growth exists in the food-</w:t>
      </w:r>
      <w:r w:rsidRPr="00B74111">
        <w:rPr>
          <w:color w:val="000000" w:themeColor="text1"/>
        </w:rPr>
        <w:t>processing sector and through tourism services offer</w:t>
      </w:r>
      <w:r w:rsidR="00ED492C">
        <w:rPr>
          <w:color w:val="000000" w:themeColor="text1"/>
        </w:rPr>
        <w:t>ed at the local community level</w:t>
      </w:r>
      <w:r w:rsidRPr="00B74111">
        <w:rPr>
          <w:color w:val="000000" w:themeColor="text1"/>
        </w:rPr>
        <w:t>. At a product-level, USAID LENS works towards strengthening local competitiveness of food products in Jordan, achieving economic growth by improving the quality, accessibility</w:t>
      </w:r>
      <w:r w:rsidR="00ED492C">
        <w:rPr>
          <w:color w:val="000000" w:themeColor="text1"/>
        </w:rPr>
        <w:t>,</w:t>
      </w:r>
      <w:r w:rsidRPr="00B74111">
        <w:rPr>
          <w:color w:val="000000" w:themeColor="text1"/>
        </w:rPr>
        <w:t xml:space="preserve"> and productivity of the food processing industry, and increasing demand for locally sourced and processed goods. In to the tourism area, the project supports the </w:t>
      </w:r>
      <w:r w:rsidRPr="00B74111">
        <w:rPr>
          <w:color w:val="000000" w:themeColor="text1"/>
        </w:rPr>
        <w:lastRenderedPageBreak/>
        <w:t>development of adventure and experiential tourism services at a farm, village and home-based business level.</w:t>
      </w:r>
    </w:p>
    <w:p w14:paraId="2E9BB536" w14:textId="77777777" w:rsidR="00B36BD0" w:rsidRDefault="00B36BD0" w:rsidP="00B36BD0">
      <w:pPr>
        <w:spacing w:after="0" w:line="240" w:lineRule="auto"/>
        <w:jc w:val="both"/>
        <w:rPr>
          <w:color w:val="000000" w:themeColor="text1"/>
        </w:rPr>
      </w:pPr>
    </w:p>
    <w:p w14:paraId="74ED3121" w14:textId="34FA0A47" w:rsidR="00B36BD0" w:rsidRDefault="00CE0E77" w:rsidP="00B97EEA">
      <w:pPr>
        <w:spacing w:after="0" w:line="240" w:lineRule="auto"/>
        <w:jc w:val="both"/>
        <w:rPr>
          <w:color w:val="000000" w:themeColor="text1"/>
        </w:rPr>
      </w:pPr>
      <w:r w:rsidRPr="00B74111">
        <w:rPr>
          <w:color w:val="000000" w:themeColor="text1"/>
        </w:rPr>
        <w:t>To reinforce these efforts, USAID LENS has also been working at the policy level to support formalization of Home Based Businesses (HBBs) that comprise an important part of the food processing sector. The project has been working with the Ministry of Municipal Affairs (MOMA) and Greater Amman Municipality (GAM) to amend and expand the existing GAM model to allow for reg</w:t>
      </w:r>
      <w:r w:rsidR="00ED492C">
        <w:rPr>
          <w:color w:val="000000" w:themeColor="text1"/>
        </w:rPr>
        <w:t>istration and licensing of HBBs</w:t>
      </w:r>
      <w:r w:rsidRPr="00B74111">
        <w:rPr>
          <w:color w:val="000000" w:themeColor="text1"/>
        </w:rPr>
        <w:t xml:space="preserve"> across Jordan. </w:t>
      </w:r>
    </w:p>
    <w:p w14:paraId="143E3484" w14:textId="77777777" w:rsidR="00B36BD0" w:rsidRDefault="00B36BD0" w:rsidP="00B36BD0">
      <w:pPr>
        <w:spacing w:after="0" w:line="240" w:lineRule="auto"/>
        <w:jc w:val="both"/>
        <w:rPr>
          <w:color w:val="000000" w:themeColor="text1"/>
        </w:rPr>
      </w:pPr>
    </w:p>
    <w:p w14:paraId="31715BC2" w14:textId="4618C2EB" w:rsidR="00B36BD0" w:rsidRPr="00B74111" w:rsidRDefault="00CE0E77" w:rsidP="00B36BD0">
      <w:pPr>
        <w:spacing w:after="0" w:line="240" w:lineRule="auto"/>
        <w:jc w:val="both"/>
        <w:rPr>
          <w:color w:val="000000" w:themeColor="text1"/>
        </w:rPr>
      </w:pPr>
      <w:r w:rsidRPr="003641D5">
        <w:rPr>
          <w:color w:val="000000" w:themeColor="text1"/>
        </w:rPr>
        <w:t xml:space="preserve">As of </w:t>
      </w:r>
      <w:r w:rsidR="00CB5F8F" w:rsidRPr="003641D5">
        <w:rPr>
          <w:color w:val="000000" w:themeColor="text1"/>
        </w:rPr>
        <w:t>mid-2017,</w:t>
      </w:r>
      <w:r w:rsidRPr="003641D5">
        <w:rPr>
          <w:color w:val="000000" w:themeColor="text1"/>
        </w:rPr>
        <w:t xml:space="preserve"> the new</w:t>
      </w:r>
      <w:r w:rsidRPr="00B74111">
        <w:rPr>
          <w:color w:val="000000" w:themeColor="text1"/>
        </w:rPr>
        <w:t xml:space="preserve"> model for HBB licensing </w:t>
      </w:r>
      <w:r w:rsidR="003641D5">
        <w:rPr>
          <w:color w:val="000000" w:themeColor="text1"/>
        </w:rPr>
        <w:t>should</w:t>
      </w:r>
      <w:r w:rsidRPr="00B74111">
        <w:rPr>
          <w:color w:val="000000" w:themeColor="text1"/>
        </w:rPr>
        <w:t xml:space="preserve"> </w:t>
      </w:r>
      <w:r w:rsidR="00971EC7">
        <w:rPr>
          <w:color w:val="000000" w:themeColor="text1"/>
        </w:rPr>
        <w:t xml:space="preserve">be </w:t>
      </w:r>
      <w:r w:rsidRPr="00B74111">
        <w:rPr>
          <w:color w:val="000000" w:themeColor="text1"/>
        </w:rPr>
        <w:t xml:space="preserve">approved and synchronized between GAM and other governorates/municipalities in Jordan. </w:t>
      </w:r>
      <w:r w:rsidR="00B36BD0" w:rsidRPr="00B74111">
        <w:rPr>
          <w:color w:val="000000" w:themeColor="text1"/>
        </w:rPr>
        <w:t>A committee has been formed by the government to oversee the implementation of the bylaw and all its related activities that includes representatives from USAID LENS, Ministry of Municipal Affairs, Ministry of Industry, Trade and Supply</w:t>
      </w:r>
      <w:r w:rsidR="00B36BD0">
        <w:rPr>
          <w:color w:val="000000" w:themeColor="text1"/>
        </w:rPr>
        <w:t>,</w:t>
      </w:r>
      <w:r w:rsidR="00B36BD0" w:rsidRPr="00B74111">
        <w:rPr>
          <w:color w:val="000000" w:themeColor="text1"/>
        </w:rPr>
        <w:t xml:space="preserve"> and the World Bank.</w:t>
      </w:r>
    </w:p>
    <w:p w14:paraId="2683978F" w14:textId="77777777" w:rsidR="00B36BD0" w:rsidRDefault="00B36BD0" w:rsidP="00B36BD0">
      <w:pPr>
        <w:spacing w:after="0" w:line="240" w:lineRule="auto"/>
        <w:jc w:val="both"/>
        <w:rPr>
          <w:color w:val="000000" w:themeColor="text1"/>
        </w:rPr>
      </w:pPr>
    </w:p>
    <w:p w14:paraId="6C95A717" w14:textId="77777777" w:rsidR="00B36BD0" w:rsidRDefault="00CE0E77" w:rsidP="00B36BD0">
      <w:pPr>
        <w:spacing w:after="0" w:line="240" w:lineRule="auto"/>
        <w:jc w:val="both"/>
        <w:rPr>
          <w:color w:val="000000" w:themeColor="text1"/>
        </w:rPr>
      </w:pPr>
      <w:r w:rsidRPr="00B74111">
        <w:rPr>
          <w:color w:val="000000" w:themeColor="text1"/>
        </w:rPr>
        <w:t>However, there is a lack of public awareness on what constitutes a home-based business, and what types of businesses people can operate from their home. In addition, the registration and licensing process is unclear and mostly unknown among the public as well as public s</w:t>
      </w:r>
      <w:r w:rsidR="00B36BD0">
        <w:rPr>
          <w:color w:val="000000" w:themeColor="text1"/>
        </w:rPr>
        <w:t>ector employees.</w:t>
      </w:r>
      <w:r w:rsidRPr="00B74111">
        <w:rPr>
          <w:color w:val="000000" w:themeColor="text1"/>
        </w:rPr>
        <w:t xml:space="preserve"> As such, the positive impact of the change in the regulations will not be realized if potentially formalized businesses and relevant public sector employees are not informed of this change and the process.  </w:t>
      </w:r>
    </w:p>
    <w:p w14:paraId="357443E9" w14:textId="77777777" w:rsidR="00B36BD0" w:rsidRDefault="00B36BD0" w:rsidP="00B36BD0">
      <w:pPr>
        <w:spacing w:after="0" w:line="240" w:lineRule="auto"/>
        <w:jc w:val="both"/>
        <w:rPr>
          <w:color w:val="000000" w:themeColor="text1"/>
        </w:rPr>
      </w:pPr>
    </w:p>
    <w:p w14:paraId="6F0FE4E6" w14:textId="5B546C9C" w:rsidR="00CE0E77" w:rsidRPr="006573AC" w:rsidRDefault="00CE0E77" w:rsidP="00B36BD0">
      <w:pPr>
        <w:spacing w:after="0" w:line="240" w:lineRule="auto"/>
        <w:jc w:val="both"/>
        <w:rPr>
          <w:b/>
          <w:i/>
          <w:color w:val="000000" w:themeColor="text1"/>
        </w:rPr>
      </w:pPr>
      <w:r w:rsidRPr="006573AC">
        <w:rPr>
          <w:b/>
          <w:i/>
          <w:color w:val="000000" w:themeColor="text1"/>
        </w:rPr>
        <w:t xml:space="preserve">Therefore, USAID LENS is seeking a Contractor to implement a campaign designed to increase awareness on the regulatory framework for </w:t>
      </w:r>
      <w:r w:rsidR="00B36BD0" w:rsidRPr="006573AC">
        <w:rPr>
          <w:b/>
          <w:i/>
          <w:color w:val="000000" w:themeColor="text1"/>
        </w:rPr>
        <w:t>HBBs</w:t>
      </w:r>
      <w:r w:rsidRPr="006573AC">
        <w:rPr>
          <w:b/>
          <w:i/>
          <w:color w:val="000000" w:themeColor="text1"/>
        </w:rPr>
        <w:t xml:space="preserve"> and encourage micro-businesses across Jordan to register, license and formalize their businesses from home. The campaign is expected to run from July to October, with the design of all campaign branding and materials to be completed in June.  </w:t>
      </w:r>
    </w:p>
    <w:p w14:paraId="4FCD46F6" w14:textId="77777777" w:rsidR="00CE0E77" w:rsidRPr="00B74111" w:rsidRDefault="00CE0E77" w:rsidP="00B36BD0">
      <w:pPr>
        <w:spacing w:after="0" w:line="240" w:lineRule="auto"/>
        <w:jc w:val="both"/>
        <w:rPr>
          <w:color w:val="000000" w:themeColor="text1"/>
        </w:rPr>
      </w:pPr>
    </w:p>
    <w:p w14:paraId="041BD866" w14:textId="5BAFDA32" w:rsidR="00EE4C1C" w:rsidRPr="00B74111" w:rsidRDefault="00EE4C1C" w:rsidP="00B36BD0">
      <w:pPr>
        <w:spacing w:after="0" w:line="240" w:lineRule="auto"/>
        <w:jc w:val="both"/>
      </w:pPr>
      <w:r w:rsidRPr="00972998">
        <w:t>This RFP is issued as a public notice to ensure that all interested, qualified, and eligible organizations</w:t>
      </w:r>
      <w:r w:rsidRPr="00AD36E4">
        <w:t xml:space="preserve"> based in Jordan have a fair opportunity to</w:t>
      </w:r>
      <w:r w:rsidR="00B36BD0">
        <w:t xml:space="preserve"> submit proposals for funding. </w:t>
      </w:r>
      <w:r w:rsidRPr="00AD36E4">
        <w:t>The authorized USAID geographic code for this RFP and any resulting award is Code 937 (the United</w:t>
      </w:r>
      <w:r w:rsidRPr="006864C2">
        <w:t xml:space="preserve"> States, Jordan, and developing countries other than advanced developing countries</w:t>
      </w:r>
      <w:r w:rsidRPr="006864C2">
        <w:rPr>
          <w:rStyle w:val="FootnoteReference"/>
        </w:rPr>
        <w:footnoteReference w:customMarkFollows="1" w:id="1"/>
        <w:t>[1]</w:t>
      </w:r>
      <w:r w:rsidRPr="006864C2">
        <w:t>).</w:t>
      </w:r>
    </w:p>
    <w:p w14:paraId="6C77A34D" w14:textId="77777777" w:rsidR="00CE0E77" w:rsidRPr="00B74111" w:rsidRDefault="00CE0E77" w:rsidP="00CE0E77">
      <w:pPr>
        <w:spacing w:after="0" w:line="240" w:lineRule="auto"/>
        <w:rPr>
          <w:u w:val="single"/>
        </w:rPr>
      </w:pPr>
    </w:p>
    <w:p w14:paraId="44C0AEAB" w14:textId="323E4617" w:rsidR="00CE0E77" w:rsidRPr="00EF08C8" w:rsidRDefault="00CE0E77" w:rsidP="00EF08C8">
      <w:pPr>
        <w:pStyle w:val="ListParagraph"/>
        <w:numPr>
          <w:ilvl w:val="0"/>
          <w:numId w:val="45"/>
        </w:numPr>
        <w:spacing w:after="0" w:line="240" w:lineRule="auto"/>
        <w:rPr>
          <w:b/>
          <w:bCs/>
          <w:sz w:val="28"/>
          <w:szCs w:val="28"/>
        </w:rPr>
      </w:pPr>
      <w:r w:rsidRPr="00EF08C8">
        <w:rPr>
          <w:b/>
          <w:bCs/>
          <w:sz w:val="28"/>
          <w:szCs w:val="28"/>
        </w:rPr>
        <w:t xml:space="preserve">Objectives </w:t>
      </w:r>
    </w:p>
    <w:p w14:paraId="2EF9ACF7" w14:textId="77777777" w:rsidR="00CE0E77" w:rsidRPr="00B74111" w:rsidRDefault="00CE0E77" w:rsidP="00CE0E77">
      <w:pPr>
        <w:spacing w:after="0" w:line="240" w:lineRule="auto"/>
        <w:rPr>
          <w:b/>
          <w:bCs/>
        </w:rPr>
      </w:pPr>
    </w:p>
    <w:p w14:paraId="5E5B534B" w14:textId="1B0D2CA9" w:rsidR="00CE0E77" w:rsidRPr="00B74111" w:rsidRDefault="00CE0E77" w:rsidP="00B36BD0">
      <w:pPr>
        <w:spacing w:after="0" w:line="240" w:lineRule="auto"/>
        <w:jc w:val="both"/>
      </w:pPr>
      <w:r w:rsidRPr="00B74111">
        <w:t xml:space="preserve">The objectives of the awareness campaign are to reach stakeholders impacted by or involved in in the implementation of the new regulations </w:t>
      </w:r>
      <w:proofErr w:type="gramStart"/>
      <w:r w:rsidRPr="00B74111">
        <w:t>in order to</w:t>
      </w:r>
      <w:proofErr w:type="gramEnd"/>
      <w:r w:rsidRPr="00B74111">
        <w:t xml:space="preserve"> increase the number of HBBs that be</w:t>
      </w:r>
      <w:r w:rsidR="00B36BD0">
        <w:t>come registered and licensed</w:t>
      </w:r>
      <w:r w:rsidR="00B9188D" w:rsidRPr="00B74111">
        <w:t xml:space="preserve">. </w:t>
      </w:r>
      <w:r w:rsidRPr="00B74111">
        <w:t>The campaign is to reach both the HBBs and potential HBBs throughout the Kingdom as well as Government officials who will be involved in</w:t>
      </w:r>
      <w:r w:rsidR="00B36BD0">
        <w:t xml:space="preserve"> administering the regulations.</w:t>
      </w:r>
      <w:r w:rsidRPr="00B74111">
        <w:t xml:space="preserve"> This is intended to increase interest in and demand for registration from businesses</w:t>
      </w:r>
      <w:r w:rsidR="00B36BD0">
        <w:t>,</w:t>
      </w:r>
      <w:r w:rsidRPr="00B74111">
        <w:t xml:space="preserve"> while also increasing understanding of the process </w:t>
      </w:r>
      <w:proofErr w:type="gramStart"/>
      <w:r w:rsidRPr="00B74111">
        <w:t>in order to</w:t>
      </w:r>
      <w:proofErr w:type="gramEnd"/>
      <w:r w:rsidRPr="00B74111">
        <w:t xml:space="preserve"> facilitate smooth implementation of the regulations. Specifically, this campaign should:  </w:t>
      </w:r>
    </w:p>
    <w:p w14:paraId="709749C5" w14:textId="759FB8C3" w:rsidR="00CE0E77" w:rsidRPr="00B74111" w:rsidRDefault="00CE0E77" w:rsidP="00B36BD0">
      <w:pPr>
        <w:pStyle w:val="ListParagraph"/>
        <w:numPr>
          <w:ilvl w:val="0"/>
          <w:numId w:val="46"/>
        </w:numPr>
        <w:spacing w:after="0" w:line="240" w:lineRule="auto"/>
      </w:pPr>
      <w:r w:rsidRPr="00B74111">
        <w:t>Create awareness among local communities on the new bylaw for MoMA</w:t>
      </w:r>
      <w:r w:rsidR="00B36BD0">
        <w:t>, and new instructions from GAM</w:t>
      </w:r>
      <w:r w:rsidRPr="00B74111">
        <w:t xml:space="preserve"> </w:t>
      </w:r>
    </w:p>
    <w:p w14:paraId="76F60F7C" w14:textId="11C50960" w:rsidR="00CE0E77" w:rsidRPr="00B74111" w:rsidRDefault="00B36BD0" w:rsidP="00B36BD0">
      <w:pPr>
        <w:pStyle w:val="ListParagraph"/>
        <w:numPr>
          <w:ilvl w:val="0"/>
          <w:numId w:val="46"/>
        </w:numPr>
        <w:spacing w:after="0" w:line="240" w:lineRule="auto"/>
      </w:pPr>
      <w:r>
        <w:t xml:space="preserve">Reach </w:t>
      </w:r>
      <w:r w:rsidR="00CE0E77" w:rsidRPr="00B74111">
        <w:t xml:space="preserve">related staff from MOMA, and GAM and Municipalities to </w:t>
      </w:r>
      <w:r w:rsidR="00CE0E77" w:rsidRPr="00972998">
        <w:t>help them understand how to administer the bylaw</w:t>
      </w:r>
    </w:p>
    <w:p w14:paraId="58BD113D" w14:textId="77777777" w:rsidR="00CE0E77" w:rsidRPr="00B74111" w:rsidRDefault="00CE0E77" w:rsidP="00B36BD0">
      <w:pPr>
        <w:pStyle w:val="ListParagraph"/>
        <w:numPr>
          <w:ilvl w:val="0"/>
          <w:numId w:val="46"/>
        </w:numPr>
        <w:spacing w:after="0" w:line="240" w:lineRule="auto"/>
      </w:pPr>
      <w:r w:rsidRPr="00B74111">
        <w:t>Reach out to related local community-based organizations (CBOs) and non-governmental organizations (NGOs) to help them advocate the bylaw and new instructions to their members and beneficiaries.</w:t>
      </w:r>
    </w:p>
    <w:p w14:paraId="16A02EAB" w14:textId="30F688AB" w:rsidR="00EE4C1C" w:rsidRPr="00B74111" w:rsidRDefault="00EE4C1C" w:rsidP="00CF332B">
      <w:pPr>
        <w:spacing w:after="0" w:line="240" w:lineRule="auto"/>
        <w:jc w:val="both"/>
      </w:pPr>
    </w:p>
    <w:p w14:paraId="2A1BC9E0" w14:textId="577745E3" w:rsidR="00FC2D52" w:rsidRPr="00EF08C8" w:rsidRDefault="007404EF" w:rsidP="00EF08C8">
      <w:pPr>
        <w:pStyle w:val="ListParagraph"/>
        <w:numPr>
          <w:ilvl w:val="0"/>
          <w:numId w:val="45"/>
        </w:numPr>
        <w:spacing w:after="0" w:line="240" w:lineRule="auto"/>
        <w:jc w:val="both"/>
        <w:rPr>
          <w:b/>
          <w:bCs/>
          <w:sz w:val="28"/>
          <w:szCs w:val="28"/>
        </w:rPr>
      </w:pPr>
      <w:r w:rsidRPr="00EF08C8">
        <w:rPr>
          <w:b/>
          <w:bCs/>
          <w:sz w:val="28"/>
          <w:szCs w:val="28"/>
        </w:rPr>
        <w:t>Scope of Work</w:t>
      </w:r>
      <w:r w:rsidR="00FC2D52" w:rsidRPr="00EF08C8">
        <w:rPr>
          <w:b/>
          <w:bCs/>
          <w:sz w:val="28"/>
          <w:szCs w:val="28"/>
        </w:rPr>
        <w:t>/Tasks/Activities</w:t>
      </w:r>
    </w:p>
    <w:p w14:paraId="02DC4493" w14:textId="77777777" w:rsidR="00EE4C1C" w:rsidRPr="00EF08C8" w:rsidRDefault="00EE4C1C" w:rsidP="00CF332B">
      <w:pPr>
        <w:spacing w:after="0" w:line="240" w:lineRule="auto"/>
        <w:jc w:val="both"/>
      </w:pPr>
    </w:p>
    <w:p w14:paraId="071C6714" w14:textId="34D69775" w:rsidR="000810D6" w:rsidRPr="00B74111" w:rsidRDefault="000810D6" w:rsidP="005609CC">
      <w:pPr>
        <w:spacing w:after="0" w:line="240" w:lineRule="auto"/>
        <w:jc w:val="both"/>
        <w:rPr>
          <w:color w:val="000000" w:themeColor="text1"/>
        </w:rPr>
      </w:pPr>
      <w:r w:rsidRPr="00B74111">
        <w:rPr>
          <w:color w:val="000000" w:themeColor="text1"/>
        </w:rPr>
        <w:t>The Contractor will develop and condu</w:t>
      </w:r>
      <w:r w:rsidR="00B36BD0">
        <w:rPr>
          <w:color w:val="000000" w:themeColor="text1"/>
        </w:rPr>
        <w:t>ct a</w:t>
      </w:r>
      <w:r w:rsidR="00862317">
        <w:rPr>
          <w:color w:val="000000" w:themeColor="text1"/>
        </w:rPr>
        <w:t xml:space="preserve"> general awareness campaign in </w:t>
      </w:r>
      <w:r w:rsidR="00FD6931">
        <w:rPr>
          <w:color w:val="000000" w:themeColor="text1"/>
        </w:rPr>
        <w:t>Arabic</w:t>
      </w:r>
      <w:r w:rsidRPr="00B74111">
        <w:rPr>
          <w:color w:val="000000" w:themeColor="text1"/>
        </w:rPr>
        <w:t xml:space="preserve"> to launch </w:t>
      </w:r>
      <w:r w:rsidR="004A37C6" w:rsidRPr="00B74111">
        <w:rPr>
          <w:color w:val="000000" w:themeColor="text1"/>
        </w:rPr>
        <w:t xml:space="preserve">and promote </w:t>
      </w:r>
      <w:r w:rsidRPr="00B74111">
        <w:rPr>
          <w:color w:val="000000" w:themeColor="text1"/>
        </w:rPr>
        <w:t xml:space="preserve">the </w:t>
      </w:r>
      <w:r w:rsidRPr="006573AC">
        <w:rPr>
          <w:b/>
          <w:bCs/>
          <w:i/>
          <w:color w:val="000000" w:themeColor="text1"/>
        </w:rPr>
        <w:t>MOMA</w:t>
      </w:r>
      <w:r w:rsidR="003F28E1" w:rsidRPr="006573AC">
        <w:rPr>
          <w:b/>
          <w:bCs/>
          <w:i/>
          <w:color w:val="000000" w:themeColor="text1"/>
        </w:rPr>
        <w:t xml:space="preserve"> bylaws</w:t>
      </w:r>
      <w:r w:rsidR="0093362A" w:rsidRPr="006573AC">
        <w:rPr>
          <w:b/>
          <w:bCs/>
          <w:i/>
          <w:color w:val="000000" w:themeColor="text1"/>
        </w:rPr>
        <w:t xml:space="preserve"> </w:t>
      </w:r>
      <w:r w:rsidR="00CF332B" w:rsidRPr="006573AC">
        <w:rPr>
          <w:b/>
          <w:bCs/>
          <w:i/>
          <w:color w:val="000000" w:themeColor="text1"/>
        </w:rPr>
        <w:t>and revised GAM I</w:t>
      </w:r>
      <w:r w:rsidR="0093362A" w:rsidRPr="006573AC">
        <w:rPr>
          <w:b/>
          <w:bCs/>
          <w:i/>
          <w:color w:val="000000" w:themeColor="text1"/>
        </w:rPr>
        <w:t xml:space="preserve">nstructions </w:t>
      </w:r>
      <w:r w:rsidRPr="006573AC">
        <w:rPr>
          <w:b/>
          <w:bCs/>
          <w:i/>
          <w:color w:val="000000" w:themeColor="text1"/>
        </w:rPr>
        <w:t>on licensing HBBs</w:t>
      </w:r>
      <w:r w:rsidRPr="006573AC">
        <w:rPr>
          <w:i/>
          <w:color w:val="000000" w:themeColor="text1"/>
        </w:rPr>
        <w:t>.</w:t>
      </w:r>
      <w:r w:rsidRPr="00B74111">
        <w:rPr>
          <w:color w:val="000000" w:themeColor="text1"/>
        </w:rPr>
        <w:t xml:space="preserve"> The campaign must target Jordanians (male and female, including youth) who reside inside and outside of Amman, especially in the USAID LENS targeted governorates of</w:t>
      </w:r>
      <w:r w:rsidR="005609CC" w:rsidRPr="00B74111">
        <w:rPr>
          <w:color w:val="000000" w:themeColor="text1"/>
        </w:rPr>
        <w:t xml:space="preserve"> Amman,</w:t>
      </w:r>
      <w:r w:rsidRPr="00B74111">
        <w:rPr>
          <w:color w:val="000000" w:themeColor="text1"/>
        </w:rPr>
        <w:t xml:space="preserve"> Irbid, </w:t>
      </w:r>
      <w:proofErr w:type="spellStart"/>
      <w:r w:rsidRPr="00B74111">
        <w:rPr>
          <w:color w:val="000000" w:themeColor="text1"/>
        </w:rPr>
        <w:t>Zarqa</w:t>
      </w:r>
      <w:proofErr w:type="spellEnd"/>
      <w:r w:rsidRPr="00B74111">
        <w:rPr>
          <w:color w:val="000000" w:themeColor="text1"/>
        </w:rPr>
        <w:t>, Aqaba</w:t>
      </w:r>
      <w:r w:rsidR="00A0035B" w:rsidRPr="00B74111">
        <w:rPr>
          <w:color w:val="000000" w:themeColor="text1"/>
        </w:rPr>
        <w:t xml:space="preserve"> (excluding ASEZA)</w:t>
      </w:r>
      <w:r w:rsidRPr="00B74111">
        <w:rPr>
          <w:color w:val="000000" w:themeColor="text1"/>
        </w:rPr>
        <w:t xml:space="preserve">, </w:t>
      </w:r>
      <w:proofErr w:type="spellStart"/>
      <w:r w:rsidRPr="00B74111">
        <w:rPr>
          <w:color w:val="000000" w:themeColor="text1"/>
        </w:rPr>
        <w:t>Tafilah</w:t>
      </w:r>
      <w:proofErr w:type="spellEnd"/>
      <w:r w:rsidRPr="00B74111">
        <w:rPr>
          <w:color w:val="000000" w:themeColor="text1"/>
        </w:rPr>
        <w:t xml:space="preserve"> and </w:t>
      </w:r>
      <w:proofErr w:type="spellStart"/>
      <w:r w:rsidRPr="00B74111">
        <w:rPr>
          <w:color w:val="000000" w:themeColor="text1"/>
        </w:rPr>
        <w:t>Karak</w:t>
      </w:r>
      <w:proofErr w:type="spellEnd"/>
      <w:r w:rsidRPr="00B74111">
        <w:rPr>
          <w:color w:val="000000" w:themeColor="text1"/>
        </w:rPr>
        <w:t>.</w:t>
      </w:r>
      <w:r w:rsidR="005609CC" w:rsidRPr="00B74111">
        <w:rPr>
          <w:color w:val="000000" w:themeColor="text1"/>
        </w:rPr>
        <w:t xml:space="preserve"> Resources should be equally distributed across the targeted areas. </w:t>
      </w:r>
    </w:p>
    <w:p w14:paraId="67AB0F6E" w14:textId="77777777" w:rsidR="008F0B6E" w:rsidRPr="00B74111" w:rsidRDefault="008F0B6E" w:rsidP="00CF332B">
      <w:pPr>
        <w:spacing w:after="0" w:line="240" w:lineRule="auto"/>
        <w:jc w:val="both"/>
        <w:rPr>
          <w:color w:val="000000" w:themeColor="text1"/>
        </w:rPr>
      </w:pPr>
    </w:p>
    <w:p w14:paraId="287BCC66" w14:textId="77777777" w:rsidR="000810D6" w:rsidRPr="00B74111" w:rsidRDefault="000810D6" w:rsidP="00CF332B">
      <w:pPr>
        <w:spacing w:after="0" w:line="240" w:lineRule="auto"/>
        <w:jc w:val="both"/>
        <w:rPr>
          <w:color w:val="000000" w:themeColor="text1"/>
        </w:rPr>
      </w:pPr>
      <w:r w:rsidRPr="00B74111">
        <w:rPr>
          <w:color w:val="000000" w:themeColor="text1"/>
        </w:rPr>
        <w:t xml:space="preserve">The language of the campaign must be approachable, friendly, and diversified to appeal to Jordanian men and women of all backgrounds to </w:t>
      </w:r>
      <w:r w:rsidR="008F0B6E" w:rsidRPr="00B74111">
        <w:rPr>
          <w:color w:val="000000" w:themeColor="text1"/>
        </w:rPr>
        <w:t xml:space="preserve">refute fears of formalizing </w:t>
      </w:r>
      <w:r w:rsidR="007870EB" w:rsidRPr="00B74111">
        <w:rPr>
          <w:color w:val="000000" w:themeColor="text1"/>
        </w:rPr>
        <w:t xml:space="preserve">their businesses </w:t>
      </w:r>
      <w:r w:rsidR="008F0B6E" w:rsidRPr="00B74111">
        <w:rPr>
          <w:color w:val="000000" w:themeColor="text1"/>
        </w:rPr>
        <w:t>(i.e. fear of paying taxes)</w:t>
      </w:r>
      <w:r w:rsidRPr="00B74111">
        <w:rPr>
          <w:color w:val="000000" w:themeColor="text1"/>
        </w:rPr>
        <w:t xml:space="preserve">. </w:t>
      </w:r>
    </w:p>
    <w:p w14:paraId="305D2BF0" w14:textId="77777777" w:rsidR="008F0B6E" w:rsidRPr="00B74111" w:rsidRDefault="008F0B6E" w:rsidP="00CF332B">
      <w:pPr>
        <w:spacing w:after="0" w:line="240" w:lineRule="auto"/>
        <w:jc w:val="both"/>
        <w:rPr>
          <w:color w:val="000000" w:themeColor="text1"/>
        </w:rPr>
      </w:pPr>
    </w:p>
    <w:p w14:paraId="016B6996" w14:textId="090E9B25" w:rsidR="000810D6" w:rsidRDefault="000810D6" w:rsidP="00CF332B">
      <w:pPr>
        <w:spacing w:after="0" w:line="240" w:lineRule="auto"/>
        <w:jc w:val="both"/>
        <w:rPr>
          <w:color w:val="000000" w:themeColor="text1"/>
        </w:rPr>
      </w:pPr>
      <w:r w:rsidRPr="00B74111">
        <w:rPr>
          <w:color w:val="000000" w:themeColor="text1"/>
        </w:rPr>
        <w:t xml:space="preserve">The awareness campaign is expected to </w:t>
      </w:r>
      <w:r w:rsidR="00B36BD0">
        <w:rPr>
          <w:color w:val="000000" w:themeColor="text1"/>
        </w:rPr>
        <w:t>achieve</w:t>
      </w:r>
      <w:r w:rsidRPr="00B74111">
        <w:rPr>
          <w:color w:val="000000" w:themeColor="text1"/>
        </w:rPr>
        <w:t xml:space="preserve"> the following targets:</w:t>
      </w:r>
    </w:p>
    <w:p w14:paraId="52CB4B3A" w14:textId="77777777" w:rsidR="00AA234C" w:rsidRPr="00B74111" w:rsidRDefault="00AA234C" w:rsidP="00CF332B">
      <w:pPr>
        <w:spacing w:after="0" w:line="240" w:lineRule="auto"/>
        <w:jc w:val="both"/>
        <w:rPr>
          <w:color w:val="000000" w:themeColor="text1"/>
        </w:rPr>
      </w:pPr>
    </w:p>
    <w:p w14:paraId="10BE5957" w14:textId="5DCCFBB3" w:rsidR="00875550" w:rsidRPr="00B74111" w:rsidRDefault="00875550" w:rsidP="007B07CF">
      <w:pPr>
        <w:pStyle w:val="ListParagraph"/>
        <w:numPr>
          <w:ilvl w:val="0"/>
          <w:numId w:val="11"/>
        </w:numPr>
        <w:tabs>
          <w:tab w:val="left" w:pos="0"/>
        </w:tabs>
        <w:spacing w:after="0" w:line="240" w:lineRule="auto"/>
        <w:contextualSpacing w:val="0"/>
        <w:jc w:val="both"/>
        <w:rPr>
          <w:color w:val="000000" w:themeColor="text1"/>
        </w:rPr>
      </w:pPr>
      <w:r w:rsidRPr="00B74111">
        <w:rPr>
          <w:color w:val="000000" w:themeColor="text1"/>
        </w:rPr>
        <w:t>R</w:t>
      </w:r>
      <w:r w:rsidR="005E06BE" w:rsidRPr="00B74111">
        <w:rPr>
          <w:color w:val="000000" w:themeColor="text1"/>
        </w:rPr>
        <w:t>eaching at least 5</w:t>
      </w:r>
      <w:r w:rsidRPr="00B74111">
        <w:rPr>
          <w:color w:val="000000" w:themeColor="text1"/>
        </w:rPr>
        <w:t>,000 people through</w:t>
      </w:r>
      <w:r w:rsidR="00B36BD0">
        <w:rPr>
          <w:color w:val="000000" w:themeColor="text1"/>
        </w:rPr>
        <w:t xml:space="preserve"> on-the-ground awareness events</w:t>
      </w:r>
      <w:r w:rsidRPr="00B74111">
        <w:rPr>
          <w:color w:val="000000" w:themeColor="text1"/>
        </w:rPr>
        <w:t xml:space="preserve"> by partnering with local </w:t>
      </w:r>
      <w:r w:rsidR="00FA3408" w:rsidRPr="00B74111">
        <w:rPr>
          <w:color w:val="000000" w:themeColor="text1"/>
        </w:rPr>
        <w:t>authorities/Business service providers/</w:t>
      </w:r>
      <w:r w:rsidRPr="00B74111">
        <w:rPr>
          <w:color w:val="000000" w:themeColor="text1"/>
        </w:rPr>
        <w:t>NGOs/CBOs/universities</w:t>
      </w:r>
      <w:r w:rsidR="00046B76">
        <w:rPr>
          <w:color w:val="000000" w:themeColor="text1"/>
        </w:rPr>
        <w:t xml:space="preserve"> and mass </w:t>
      </w:r>
      <w:r w:rsidR="00FA3408" w:rsidRPr="00B74111">
        <w:rPr>
          <w:color w:val="000000" w:themeColor="text1"/>
        </w:rPr>
        <w:t xml:space="preserve">media in their specific roles </w:t>
      </w:r>
      <w:r w:rsidRPr="00B74111">
        <w:rPr>
          <w:color w:val="000000" w:themeColor="text1"/>
        </w:rPr>
        <w:t>to organize awareness events or participate in other larger events or bazaars.</w:t>
      </w:r>
    </w:p>
    <w:p w14:paraId="71761AC5" w14:textId="77777777" w:rsidR="00CF332B" w:rsidRPr="00B74111" w:rsidRDefault="00CF332B" w:rsidP="007B07CF">
      <w:pPr>
        <w:pStyle w:val="ListParagraph"/>
        <w:tabs>
          <w:tab w:val="left" w:pos="0"/>
        </w:tabs>
        <w:spacing w:after="0" w:line="240" w:lineRule="auto"/>
        <w:contextualSpacing w:val="0"/>
        <w:jc w:val="both"/>
        <w:rPr>
          <w:color w:val="000000" w:themeColor="text1"/>
        </w:rPr>
      </w:pPr>
    </w:p>
    <w:p w14:paraId="5AEDFDCD" w14:textId="730522A2" w:rsidR="000810D6" w:rsidRPr="00B74111" w:rsidRDefault="000810D6" w:rsidP="007B07CF">
      <w:pPr>
        <w:pStyle w:val="ListParagraph"/>
        <w:numPr>
          <w:ilvl w:val="0"/>
          <w:numId w:val="11"/>
        </w:numPr>
        <w:tabs>
          <w:tab w:val="left" w:pos="0"/>
        </w:tabs>
        <w:spacing w:after="0" w:line="240" w:lineRule="auto"/>
        <w:contextualSpacing w:val="0"/>
        <w:jc w:val="both"/>
        <w:rPr>
          <w:color w:val="000000" w:themeColor="text1"/>
        </w:rPr>
      </w:pPr>
      <w:r w:rsidRPr="00B74111">
        <w:rPr>
          <w:color w:val="000000" w:themeColor="text1"/>
        </w:rPr>
        <w:t xml:space="preserve">Result in </w:t>
      </w:r>
      <w:r w:rsidR="003A757D" w:rsidRPr="00B74111">
        <w:rPr>
          <w:color w:val="000000" w:themeColor="text1"/>
          <w:rtl/>
        </w:rPr>
        <w:t>1</w:t>
      </w:r>
      <w:r w:rsidRPr="00B74111">
        <w:rPr>
          <w:color w:val="000000" w:themeColor="text1"/>
        </w:rPr>
        <w:t xml:space="preserve">00 </w:t>
      </w:r>
      <w:r w:rsidR="004A37C6" w:rsidRPr="00B74111">
        <w:rPr>
          <w:color w:val="000000" w:themeColor="text1"/>
        </w:rPr>
        <w:t>home-based businesses registration</w:t>
      </w:r>
      <w:r w:rsidRPr="00B74111">
        <w:rPr>
          <w:color w:val="000000" w:themeColor="text1"/>
        </w:rPr>
        <w:t xml:space="preserve"> with the </w:t>
      </w:r>
      <w:proofErr w:type="spellStart"/>
      <w:r w:rsidRPr="00B74111">
        <w:rPr>
          <w:color w:val="000000" w:themeColor="text1"/>
        </w:rPr>
        <w:t>MoITS</w:t>
      </w:r>
      <w:proofErr w:type="spellEnd"/>
      <w:r w:rsidRPr="00B74111">
        <w:rPr>
          <w:color w:val="000000" w:themeColor="text1"/>
        </w:rPr>
        <w:t xml:space="preserve"> or CCD</w:t>
      </w:r>
      <w:r w:rsidR="007C472A" w:rsidRPr="00B74111">
        <w:rPr>
          <w:color w:val="000000" w:themeColor="text1"/>
        </w:rPr>
        <w:t>, and subsequently licensed by related municipalities</w:t>
      </w:r>
      <w:r w:rsidR="00423756" w:rsidRPr="00B74111">
        <w:rPr>
          <w:color w:val="000000" w:themeColor="text1"/>
        </w:rPr>
        <w:t>, by end of October 2017</w:t>
      </w:r>
      <w:r w:rsidRPr="00B74111">
        <w:rPr>
          <w:color w:val="000000" w:themeColor="text1"/>
        </w:rPr>
        <w:t>.</w:t>
      </w:r>
      <w:r w:rsidR="004A37C6" w:rsidRPr="00B74111">
        <w:rPr>
          <w:color w:val="000000" w:themeColor="text1"/>
        </w:rPr>
        <w:t xml:space="preserve"> </w:t>
      </w:r>
      <w:r w:rsidR="006573AC">
        <w:rPr>
          <w:color w:val="000000" w:themeColor="text1"/>
        </w:rPr>
        <w:t xml:space="preserve"> USAID LENS will track these results using registration sign-in sheets from awareness events that will include detailed information on attendees to be collected by the Contractor at these events.  </w:t>
      </w:r>
    </w:p>
    <w:p w14:paraId="772E77DD" w14:textId="77777777" w:rsidR="000A6263" w:rsidRPr="00B74111" w:rsidRDefault="000A6263" w:rsidP="00CF332B">
      <w:pPr>
        <w:tabs>
          <w:tab w:val="left" w:pos="720"/>
        </w:tabs>
        <w:spacing w:after="0" w:line="240" w:lineRule="auto"/>
        <w:jc w:val="both"/>
        <w:rPr>
          <w:color w:val="000000" w:themeColor="text1"/>
        </w:rPr>
      </w:pPr>
    </w:p>
    <w:p w14:paraId="4CB943AF" w14:textId="77777777" w:rsidR="004A37C6" w:rsidRPr="00B74111" w:rsidRDefault="000810D6" w:rsidP="00CF332B">
      <w:pPr>
        <w:spacing w:after="0" w:line="240" w:lineRule="auto"/>
        <w:jc w:val="both"/>
        <w:rPr>
          <w:color w:val="000000" w:themeColor="text1"/>
        </w:rPr>
      </w:pPr>
      <w:r w:rsidRPr="00B74111">
        <w:rPr>
          <w:color w:val="000000" w:themeColor="text1"/>
        </w:rPr>
        <w:t xml:space="preserve">The Contractor shall develop an awareness campaign </w:t>
      </w:r>
      <w:r w:rsidR="0016614E" w:rsidRPr="00B74111">
        <w:rPr>
          <w:color w:val="000000" w:themeColor="text1"/>
        </w:rPr>
        <w:t>and will be responsible of the implementation of the approved action plan to</w:t>
      </w:r>
      <w:r w:rsidRPr="00B74111">
        <w:rPr>
          <w:color w:val="000000" w:themeColor="text1"/>
        </w:rPr>
        <w:t xml:space="preserve"> achieve th</w:t>
      </w:r>
      <w:r w:rsidR="004A37C6" w:rsidRPr="00B74111">
        <w:rPr>
          <w:color w:val="000000" w:themeColor="text1"/>
        </w:rPr>
        <w:t>e following tasks or activities</w:t>
      </w:r>
      <w:r w:rsidR="003C3BCE" w:rsidRPr="00B74111">
        <w:rPr>
          <w:color w:val="000000" w:themeColor="text1"/>
        </w:rPr>
        <w:t xml:space="preserve">: </w:t>
      </w:r>
    </w:p>
    <w:p w14:paraId="7A6667B6" w14:textId="77777777" w:rsidR="004A37C6" w:rsidRPr="00B74111" w:rsidRDefault="004A37C6" w:rsidP="00CF332B">
      <w:pPr>
        <w:spacing w:after="0" w:line="240" w:lineRule="auto"/>
        <w:ind w:left="360"/>
        <w:jc w:val="both"/>
        <w:rPr>
          <w:b/>
          <w:color w:val="000000" w:themeColor="text1"/>
        </w:rPr>
      </w:pPr>
    </w:p>
    <w:p w14:paraId="45A5BAD6" w14:textId="60A2FA19" w:rsidR="00F34192" w:rsidRPr="00B36BD0" w:rsidRDefault="00F34192" w:rsidP="00CF332B">
      <w:pPr>
        <w:pStyle w:val="ListParagraph"/>
        <w:numPr>
          <w:ilvl w:val="0"/>
          <w:numId w:val="2"/>
        </w:numPr>
        <w:jc w:val="both"/>
        <w:rPr>
          <w:b/>
          <w:color w:val="000000" w:themeColor="text1"/>
        </w:rPr>
      </w:pPr>
      <w:r w:rsidRPr="00B36BD0">
        <w:rPr>
          <w:b/>
          <w:color w:val="000000" w:themeColor="text1"/>
        </w:rPr>
        <w:t>Develop a comprehensive awareness campaign plan that describes the goals and tactical activities</w:t>
      </w:r>
      <w:r w:rsidR="00510143">
        <w:rPr>
          <w:b/>
          <w:color w:val="000000" w:themeColor="text1"/>
        </w:rPr>
        <w:t xml:space="preserve"> that is gender sensitive</w:t>
      </w:r>
      <w:r w:rsidRPr="00B36BD0">
        <w:rPr>
          <w:b/>
          <w:color w:val="000000" w:themeColor="text1"/>
        </w:rPr>
        <w:t>, and needed partnerships to achieve the campaign’s results.</w:t>
      </w:r>
    </w:p>
    <w:p w14:paraId="01FD7831" w14:textId="77777777" w:rsidR="006C24B9" w:rsidRPr="00B36BD0" w:rsidRDefault="006C24B9" w:rsidP="00CF332B">
      <w:pPr>
        <w:pStyle w:val="ListParagraph"/>
        <w:jc w:val="both"/>
        <w:rPr>
          <w:b/>
          <w:color w:val="000000" w:themeColor="text1"/>
        </w:rPr>
      </w:pPr>
    </w:p>
    <w:p w14:paraId="7BAD7D52" w14:textId="1F1FA110" w:rsidR="007B07CF" w:rsidRPr="007B07CF" w:rsidRDefault="00B36BD0" w:rsidP="007B07CF">
      <w:pPr>
        <w:pStyle w:val="ListParagraph"/>
        <w:numPr>
          <w:ilvl w:val="0"/>
          <w:numId w:val="2"/>
        </w:numPr>
        <w:spacing w:after="0" w:line="240" w:lineRule="auto"/>
        <w:contextualSpacing w:val="0"/>
        <w:jc w:val="both"/>
        <w:rPr>
          <w:bCs/>
          <w:color w:val="000000" w:themeColor="text1"/>
        </w:rPr>
      </w:pPr>
      <w:r>
        <w:rPr>
          <w:b/>
          <w:color w:val="000000" w:themeColor="text1"/>
        </w:rPr>
        <w:t>Stakeholder</w:t>
      </w:r>
      <w:r w:rsidR="007B07CF">
        <w:rPr>
          <w:b/>
          <w:color w:val="000000" w:themeColor="text1"/>
        </w:rPr>
        <w:t xml:space="preserve"> engagement</w:t>
      </w:r>
      <w:r w:rsidR="00123CCF" w:rsidRPr="00B36BD0">
        <w:rPr>
          <w:b/>
          <w:color w:val="000000" w:themeColor="text1"/>
        </w:rPr>
        <w:t xml:space="preserve"> </w:t>
      </w:r>
    </w:p>
    <w:p w14:paraId="73F8981C" w14:textId="418A8F6F" w:rsidR="007E26A8" w:rsidRPr="007B07CF" w:rsidRDefault="00123CCF" w:rsidP="007B07CF">
      <w:pPr>
        <w:spacing w:after="0" w:line="240" w:lineRule="auto"/>
        <w:ind w:left="360"/>
        <w:jc w:val="both"/>
        <w:rPr>
          <w:bCs/>
          <w:color w:val="000000" w:themeColor="text1"/>
        </w:rPr>
      </w:pPr>
      <w:r w:rsidRPr="007B07CF">
        <w:rPr>
          <w:bCs/>
          <w:color w:val="000000" w:themeColor="text1"/>
        </w:rPr>
        <w:t xml:space="preserve">The Offeror must hold a series of focus group sessions </w:t>
      </w:r>
      <w:r w:rsidR="003A757D" w:rsidRPr="007B07CF">
        <w:rPr>
          <w:bCs/>
          <w:color w:val="000000" w:themeColor="text1"/>
        </w:rPr>
        <w:t xml:space="preserve">with </w:t>
      </w:r>
      <w:r w:rsidR="00F34192" w:rsidRPr="007B07CF">
        <w:rPr>
          <w:bCs/>
          <w:color w:val="000000" w:themeColor="text1"/>
        </w:rPr>
        <w:t>lo</w:t>
      </w:r>
      <w:r w:rsidR="00B36BD0" w:rsidRPr="007B07CF">
        <w:rPr>
          <w:bCs/>
          <w:color w:val="000000" w:themeColor="text1"/>
        </w:rPr>
        <w:t>cal communities and government</w:t>
      </w:r>
      <w:r w:rsidR="00F34192" w:rsidRPr="007B07CF">
        <w:rPr>
          <w:bCs/>
          <w:color w:val="000000" w:themeColor="text1"/>
        </w:rPr>
        <w:t xml:space="preserve"> officials at the start of the cam</w:t>
      </w:r>
      <w:r w:rsidR="00B36BD0" w:rsidRPr="007B07CF">
        <w:rPr>
          <w:bCs/>
          <w:color w:val="000000" w:themeColor="text1"/>
        </w:rPr>
        <w:t>paign to develop key messages</w:t>
      </w:r>
      <w:r w:rsidRPr="007B07CF">
        <w:rPr>
          <w:bCs/>
          <w:color w:val="000000" w:themeColor="text1"/>
        </w:rPr>
        <w:t xml:space="preserve">. </w:t>
      </w:r>
      <w:r w:rsidR="00F34192" w:rsidRPr="007B07CF">
        <w:rPr>
          <w:bCs/>
          <w:color w:val="000000" w:themeColor="text1"/>
        </w:rPr>
        <w:t xml:space="preserve"> </w:t>
      </w:r>
    </w:p>
    <w:p w14:paraId="22F05FBD" w14:textId="77777777" w:rsidR="003A757D" w:rsidRPr="00B36BD0" w:rsidRDefault="003A757D" w:rsidP="003A757D">
      <w:pPr>
        <w:pStyle w:val="ListParagraph"/>
        <w:rPr>
          <w:b/>
          <w:color w:val="000000" w:themeColor="text1"/>
        </w:rPr>
      </w:pPr>
    </w:p>
    <w:p w14:paraId="6B8402C1" w14:textId="77777777" w:rsidR="007B07CF" w:rsidRPr="007B07CF" w:rsidRDefault="003A757D" w:rsidP="00ED492C">
      <w:pPr>
        <w:pStyle w:val="ListParagraph"/>
        <w:numPr>
          <w:ilvl w:val="0"/>
          <w:numId w:val="2"/>
        </w:numPr>
        <w:spacing w:after="0" w:line="240" w:lineRule="auto"/>
        <w:contextualSpacing w:val="0"/>
        <w:jc w:val="both"/>
        <w:rPr>
          <w:color w:val="000000" w:themeColor="text1"/>
        </w:rPr>
      </w:pPr>
      <w:r w:rsidRPr="00B36BD0">
        <w:rPr>
          <w:b/>
          <w:color w:val="000000" w:themeColor="text1"/>
        </w:rPr>
        <w:t>De</w:t>
      </w:r>
      <w:r w:rsidR="007B07CF">
        <w:rPr>
          <w:b/>
          <w:color w:val="000000" w:themeColor="text1"/>
        </w:rPr>
        <w:t>velop a communications strategy</w:t>
      </w:r>
      <w:r w:rsidRPr="00B36BD0">
        <w:rPr>
          <w:b/>
          <w:color w:val="000000" w:themeColor="text1"/>
        </w:rPr>
        <w:t xml:space="preserve"> </w:t>
      </w:r>
    </w:p>
    <w:p w14:paraId="7A959FE9" w14:textId="426A9B74" w:rsidR="007E26A8" w:rsidRPr="007B07CF" w:rsidRDefault="007E26A8" w:rsidP="007B07CF">
      <w:pPr>
        <w:spacing w:after="0" w:line="240" w:lineRule="auto"/>
        <w:ind w:left="360"/>
        <w:jc w:val="both"/>
        <w:rPr>
          <w:color w:val="000000" w:themeColor="text1"/>
        </w:rPr>
      </w:pPr>
      <w:r w:rsidRPr="007B07CF">
        <w:rPr>
          <w:color w:val="000000" w:themeColor="text1"/>
        </w:rPr>
        <w:t xml:space="preserve">The overall </w:t>
      </w:r>
      <w:r w:rsidR="003A757D" w:rsidRPr="007B07CF">
        <w:rPr>
          <w:color w:val="000000" w:themeColor="text1"/>
        </w:rPr>
        <w:t>communication</w:t>
      </w:r>
      <w:r w:rsidRPr="007B07CF">
        <w:rPr>
          <w:color w:val="000000" w:themeColor="text1"/>
        </w:rPr>
        <w:t xml:space="preserve"> strategy </w:t>
      </w:r>
      <w:r w:rsidR="003A757D" w:rsidRPr="007B07CF">
        <w:rPr>
          <w:color w:val="000000" w:themeColor="text1"/>
        </w:rPr>
        <w:t>shall</w:t>
      </w:r>
      <w:r w:rsidRPr="007B07CF">
        <w:rPr>
          <w:color w:val="000000" w:themeColor="text1"/>
        </w:rPr>
        <w:t xml:space="preserve"> include, but shall not be limited to:</w:t>
      </w:r>
    </w:p>
    <w:p w14:paraId="5924AE12" w14:textId="4320DFFD" w:rsidR="006C24B9" w:rsidRPr="00B36BD0" w:rsidRDefault="006C24B9" w:rsidP="007B07CF">
      <w:pPr>
        <w:pStyle w:val="ListParagraph"/>
        <w:numPr>
          <w:ilvl w:val="0"/>
          <w:numId w:val="47"/>
        </w:numPr>
        <w:spacing w:after="0" w:line="240" w:lineRule="auto"/>
        <w:contextualSpacing w:val="0"/>
        <w:jc w:val="both"/>
        <w:rPr>
          <w:b/>
          <w:color w:val="000000" w:themeColor="text1"/>
        </w:rPr>
      </w:pPr>
      <w:r w:rsidRPr="00B36BD0">
        <w:rPr>
          <w:color w:val="000000" w:themeColor="text1"/>
        </w:rPr>
        <w:t xml:space="preserve">Create a brand for the </w:t>
      </w:r>
      <w:r w:rsidR="007B07CF">
        <w:rPr>
          <w:color w:val="000000" w:themeColor="text1"/>
        </w:rPr>
        <w:t>HBB</w:t>
      </w:r>
      <w:r w:rsidRPr="00B36BD0">
        <w:rPr>
          <w:color w:val="000000" w:themeColor="text1"/>
        </w:rPr>
        <w:t xml:space="preserve"> registration campaign </w:t>
      </w:r>
    </w:p>
    <w:p w14:paraId="6F36CF43" w14:textId="6151B629" w:rsidR="006C24B9" w:rsidRPr="00B36BD0" w:rsidRDefault="006C24B9" w:rsidP="007B07CF">
      <w:pPr>
        <w:pStyle w:val="ListParagraph"/>
        <w:numPr>
          <w:ilvl w:val="0"/>
          <w:numId w:val="47"/>
        </w:numPr>
        <w:spacing w:after="0" w:line="240" w:lineRule="auto"/>
        <w:contextualSpacing w:val="0"/>
        <w:jc w:val="both"/>
        <w:rPr>
          <w:color w:val="000000" w:themeColor="text1"/>
        </w:rPr>
      </w:pPr>
      <w:r w:rsidRPr="00B36BD0">
        <w:rPr>
          <w:color w:val="000000" w:themeColor="text1"/>
        </w:rPr>
        <w:t>Create a campaign slogan or “tagline” in Arabic that will draw peo</w:t>
      </w:r>
      <w:r w:rsidR="007B07CF">
        <w:rPr>
          <w:color w:val="000000" w:themeColor="text1"/>
        </w:rPr>
        <w:t>ple’s attention to the campaign</w:t>
      </w:r>
    </w:p>
    <w:p w14:paraId="24BA3EAB" w14:textId="77777777" w:rsidR="006C24B9" w:rsidRPr="00B36BD0" w:rsidRDefault="006C24B9" w:rsidP="007B07CF">
      <w:pPr>
        <w:pStyle w:val="ListParagraph"/>
        <w:numPr>
          <w:ilvl w:val="0"/>
          <w:numId w:val="47"/>
        </w:numPr>
        <w:spacing w:after="0" w:line="240" w:lineRule="auto"/>
        <w:contextualSpacing w:val="0"/>
        <w:jc w:val="both"/>
        <w:rPr>
          <w:color w:val="000000" w:themeColor="text1"/>
        </w:rPr>
      </w:pPr>
      <w:r w:rsidRPr="00B36BD0">
        <w:rPr>
          <w:color w:val="000000" w:themeColor="text1"/>
        </w:rPr>
        <w:t xml:space="preserve">On-going follow up and coordination with local communities and governmental officials throughout the implementation of the campaign. </w:t>
      </w:r>
    </w:p>
    <w:p w14:paraId="1802ED61" w14:textId="77777777" w:rsidR="004A37C6" w:rsidRPr="00B36BD0" w:rsidRDefault="004A37C6" w:rsidP="00CF332B">
      <w:pPr>
        <w:spacing w:after="0" w:line="240" w:lineRule="auto"/>
        <w:jc w:val="both"/>
        <w:rPr>
          <w:color w:val="000000" w:themeColor="text1"/>
        </w:rPr>
      </w:pPr>
    </w:p>
    <w:p w14:paraId="312DB5A2" w14:textId="2E83F5DD" w:rsidR="00203137" w:rsidRPr="00B36BD0" w:rsidRDefault="000A6263" w:rsidP="00203137">
      <w:pPr>
        <w:pStyle w:val="ListParagraph"/>
        <w:numPr>
          <w:ilvl w:val="0"/>
          <w:numId w:val="2"/>
        </w:numPr>
        <w:spacing w:after="0" w:line="240" w:lineRule="auto"/>
        <w:contextualSpacing w:val="0"/>
        <w:jc w:val="both"/>
        <w:rPr>
          <w:b/>
          <w:color w:val="000000" w:themeColor="text1"/>
        </w:rPr>
      </w:pPr>
      <w:r w:rsidRPr="00B36BD0">
        <w:rPr>
          <w:b/>
          <w:color w:val="000000" w:themeColor="text1"/>
        </w:rPr>
        <w:t>Production of media campaign kit and</w:t>
      </w:r>
      <w:r w:rsidRPr="00B36BD0">
        <w:t xml:space="preserve"> </w:t>
      </w:r>
      <w:r w:rsidR="009F31C0" w:rsidRPr="00B36BD0">
        <w:rPr>
          <w:b/>
          <w:color w:val="000000" w:themeColor="text1"/>
        </w:rPr>
        <w:t>p</w:t>
      </w:r>
      <w:r w:rsidR="000810D6" w:rsidRPr="00B36BD0">
        <w:rPr>
          <w:b/>
          <w:color w:val="000000" w:themeColor="text1"/>
        </w:rPr>
        <w:t xml:space="preserve">rint </w:t>
      </w:r>
      <w:r w:rsidR="009F31C0" w:rsidRPr="00B36BD0">
        <w:rPr>
          <w:b/>
          <w:color w:val="000000" w:themeColor="text1"/>
        </w:rPr>
        <w:t>m</w:t>
      </w:r>
      <w:r w:rsidR="006A3381" w:rsidRPr="00B36BD0">
        <w:rPr>
          <w:b/>
          <w:color w:val="000000" w:themeColor="text1"/>
        </w:rPr>
        <w:t>aterial</w:t>
      </w:r>
      <w:r w:rsidR="000810D6" w:rsidRPr="00B36BD0">
        <w:rPr>
          <w:b/>
          <w:color w:val="000000" w:themeColor="text1"/>
        </w:rPr>
        <w:t xml:space="preserve"> </w:t>
      </w:r>
    </w:p>
    <w:p w14:paraId="597B8E23" w14:textId="6F400EF8" w:rsidR="00123CCF" w:rsidRPr="00B36BD0" w:rsidRDefault="009F31C0" w:rsidP="007B07CF">
      <w:pPr>
        <w:spacing w:after="0" w:line="240" w:lineRule="auto"/>
        <w:ind w:left="360"/>
        <w:jc w:val="both"/>
        <w:rPr>
          <w:color w:val="000000" w:themeColor="text1"/>
          <w:lang w:bidi="ar-JO"/>
        </w:rPr>
      </w:pPr>
      <w:r w:rsidRPr="006573AC">
        <w:rPr>
          <w:color w:val="000000" w:themeColor="text1"/>
          <w:lang w:bidi="ar-JO"/>
        </w:rPr>
        <w:t>The Contractor is</w:t>
      </w:r>
      <w:r w:rsidR="000810D6" w:rsidRPr="006573AC">
        <w:rPr>
          <w:color w:val="000000" w:themeColor="text1"/>
          <w:lang w:bidi="ar-JO"/>
        </w:rPr>
        <w:t xml:space="preserve"> responsible </w:t>
      </w:r>
      <w:r w:rsidR="00903362" w:rsidRPr="006573AC">
        <w:rPr>
          <w:color w:val="000000" w:themeColor="text1"/>
          <w:lang w:bidi="ar-JO"/>
        </w:rPr>
        <w:t xml:space="preserve">for </w:t>
      </w:r>
      <w:r w:rsidR="00D416D2" w:rsidRPr="006573AC">
        <w:rPr>
          <w:bCs/>
          <w:color w:val="000000" w:themeColor="text1"/>
        </w:rPr>
        <w:t xml:space="preserve">designing, developing, printing and distributing </w:t>
      </w:r>
      <w:r w:rsidR="00D416D2" w:rsidRPr="006573AC">
        <w:rPr>
          <w:color w:val="000000" w:themeColor="text1"/>
        </w:rPr>
        <w:t>campaign</w:t>
      </w:r>
      <w:r w:rsidR="00D416D2" w:rsidRPr="00B36BD0">
        <w:rPr>
          <w:color w:val="000000" w:themeColor="text1"/>
        </w:rPr>
        <w:t xml:space="preserve"> promotional materials.</w:t>
      </w:r>
      <w:r w:rsidR="00787590" w:rsidRPr="00B36BD0">
        <w:rPr>
          <w:color w:val="000000" w:themeColor="text1"/>
        </w:rPr>
        <w:t xml:space="preserve"> D</w:t>
      </w:r>
      <w:r w:rsidR="007B07CF">
        <w:rPr>
          <w:color w:val="000000" w:themeColor="text1"/>
          <w:lang w:bidi="ar-JO"/>
        </w:rPr>
        <w:t>evelop</w:t>
      </w:r>
      <w:r w:rsidRPr="00B36BD0">
        <w:rPr>
          <w:color w:val="000000" w:themeColor="text1"/>
          <w:lang w:bidi="ar-JO"/>
        </w:rPr>
        <w:t xml:space="preserve"> a brand</w:t>
      </w:r>
      <w:r w:rsidR="004F01BE" w:rsidRPr="00B36BD0">
        <w:rPr>
          <w:color w:val="000000" w:themeColor="text1"/>
          <w:lang w:bidi="ar-JO"/>
        </w:rPr>
        <w:t>, graphic identity and key communication messages</w:t>
      </w:r>
      <w:r w:rsidR="00B63D5A" w:rsidRPr="00B36BD0">
        <w:rPr>
          <w:color w:val="000000" w:themeColor="text1"/>
          <w:lang w:bidi="ar-JO"/>
        </w:rPr>
        <w:t xml:space="preserve"> </w:t>
      </w:r>
      <w:r w:rsidRPr="00B36BD0">
        <w:rPr>
          <w:color w:val="000000" w:themeColor="text1"/>
          <w:lang w:bidi="ar-JO"/>
        </w:rPr>
        <w:t xml:space="preserve">for the </w:t>
      </w:r>
      <w:r w:rsidRPr="00EA00A8">
        <w:rPr>
          <w:b/>
          <w:bCs/>
          <w:i/>
          <w:color w:val="000000" w:themeColor="text1"/>
        </w:rPr>
        <w:t>(MOMA) Bylaw</w:t>
      </w:r>
      <w:r w:rsidR="003A757D" w:rsidRPr="00EA00A8">
        <w:rPr>
          <w:b/>
          <w:bCs/>
          <w:i/>
          <w:color w:val="000000" w:themeColor="text1"/>
        </w:rPr>
        <w:t>s</w:t>
      </w:r>
      <w:r w:rsidRPr="00EA00A8">
        <w:rPr>
          <w:b/>
          <w:bCs/>
          <w:i/>
          <w:color w:val="000000" w:themeColor="text1"/>
        </w:rPr>
        <w:t xml:space="preserve"> on licensing </w:t>
      </w:r>
      <w:r w:rsidR="007B07CF" w:rsidRPr="00EA00A8">
        <w:rPr>
          <w:b/>
          <w:bCs/>
          <w:i/>
          <w:color w:val="000000" w:themeColor="text1"/>
        </w:rPr>
        <w:t>HBBs</w:t>
      </w:r>
      <w:r w:rsidR="003A757D" w:rsidRPr="00EA00A8">
        <w:rPr>
          <w:b/>
          <w:bCs/>
          <w:i/>
          <w:color w:val="000000" w:themeColor="text1"/>
        </w:rPr>
        <w:t xml:space="preserve"> and GAM new I</w:t>
      </w:r>
      <w:r w:rsidR="00A0035B" w:rsidRPr="00EA00A8">
        <w:rPr>
          <w:b/>
          <w:bCs/>
          <w:i/>
          <w:color w:val="000000" w:themeColor="text1"/>
        </w:rPr>
        <w:t xml:space="preserve">nstructions </w:t>
      </w:r>
      <w:r w:rsidR="007B07CF" w:rsidRPr="00EA00A8">
        <w:rPr>
          <w:b/>
          <w:bCs/>
          <w:i/>
          <w:color w:val="000000" w:themeColor="text1"/>
        </w:rPr>
        <w:t>for HBBs</w:t>
      </w:r>
      <w:r w:rsidRPr="00EA00A8">
        <w:rPr>
          <w:b/>
          <w:bCs/>
          <w:i/>
          <w:color w:val="000000" w:themeColor="text1"/>
        </w:rPr>
        <w:t xml:space="preserve"> awareness campaign </w:t>
      </w:r>
      <w:r w:rsidRPr="00B36BD0">
        <w:rPr>
          <w:color w:val="000000" w:themeColor="text1"/>
          <w:lang w:bidi="ar-JO"/>
        </w:rPr>
        <w:t>within the USAID branding guidelines.</w:t>
      </w:r>
      <w:r w:rsidR="000A6263" w:rsidRPr="00B36BD0">
        <w:rPr>
          <w:color w:val="000000" w:themeColor="text1"/>
          <w:lang w:bidi="ar-JO"/>
        </w:rPr>
        <w:t xml:space="preserve"> The design and production of media campaign kit will include branded informational material such as folders/banners/ short animation video and infographics</w:t>
      </w:r>
      <w:r w:rsidR="007B07CF">
        <w:rPr>
          <w:color w:val="000000" w:themeColor="text1"/>
          <w:lang w:bidi="ar-JO"/>
        </w:rPr>
        <w:t>.</w:t>
      </w:r>
      <w:r w:rsidRPr="00B36BD0">
        <w:rPr>
          <w:color w:val="000000" w:themeColor="text1"/>
          <w:lang w:bidi="ar-JO"/>
        </w:rPr>
        <w:t xml:space="preserve"> </w:t>
      </w:r>
      <w:r w:rsidR="004F01BE" w:rsidRPr="00B36BD0">
        <w:rPr>
          <w:color w:val="000000" w:themeColor="text1"/>
          <w:lang w:bidi="ar-JO"/>
        </w:rPr>
        <w:t xml:space="preserve">The branding must be modern, visually appealing and the tone must be friendly and approachable (colloquial Arabic </w:t>
      </w:r>
      <w:r w:rsidR="004F01BE" w:rsidRPr="00B36BD0">
        <w:rPr>
          <w:color w:val="000000" w:themeColor="text1"/>
          <w:lang w:bidi="ar-JO"/>
        </w:rPr>
        <w:lastRenderedPageBreak/>
        <w:t xml:space="preserve">may be used for the campaign’s slogan and key messages). </w:t>
      </w:r>
      <w:r w:rsidRPr="00B36BD0">
        <w:rPr>
          <w:color w:val="000000" w:themeColor="text1"/>
          <w:lang w:bidi="ar-JO"/>
        </w:rPr>
        <w:t xml:space="preserve">The contractor </w:t>
      </w:r>
      <w:r w:rsidR="00903362" w:rsidRPr="00B36BD0">
        <w:rPr>
          <w:color w:val="000000" w:themeColor="text1"/>
          <w:lang w:bidi="ar-JO"/>
        </w:rPr>
        <w:t>must</w:t>
      </w:r>
      <w:r w:rsidRPr="00B36BD0">
        <w:rPr>
          <w:color w:val="000000" w:themeColor="text1"/>
          <w:lang w:bidi="ar-JO"/>
        </w:rPr>
        <w:t xml:space="preserve"> print</w:t>
      </w:r>
      <w:r w:rsidR="000810D6" w:rsidRPr="00B36BD0">
        <w:rPr>
          <w:color w:val="000000" w:themeColor="text1"/>
          <w:lang w:bidi="ar-JO"/>
        </w:rPr>
        <w:t xml:space="preserve"> </w:t>
      </w:r>
      <w:r w:rsidR="00424ABF" w:rsidRPr="00B36BD0">
        <w:rPr>
          <w:color w:val="000000" w:themeColor="text1"/>
          <w:lang w:bidi="ar-JO"/>
        </w:rPr>
        <w:t xml:space="preserve">and design </w:t>
      </w:r>
      <w:r w:rsidR="00316F41" w:rsidRPr="00B36BD0">
        <w:rPr>
          <w:color w:val="000000" w:themeColor="text1"/>
          <w:lang w:bidi="ar-JO"/>
        </w:rPr>
        <w:t xml:space="preserve">at least </w:t>
      </w:r>
      <w:r w:rsidR="000810D6" w:rsidRPr="00B36BD0">
        <w:rPr>
          <w:color w:val="000000" w:themeColor="text1"/>
          <w:lang w:bidi="ar-JO"/>
        </w:rPr>
        <w:t>1</w:t>
      </w:r>
      <w:r w:rsidR="00217ACC" w:rsidRPr="00B36BD0">
        <w:rPr>
          <w:color w:val="000000" w:themeColor="text1"/>
          <w:lang w:bidi="ar-JO"/>
        </w:rPr>
        <w:t>2</w:t>
      </w:r>
      <w:r w:rsidR="000810D6" w:rsidRPr="00B36BD0">
        <w:rPr>
          <w:color w:val="000000" w:themeColor="text1"/>
          <w:lang w:bidi="ar-JO"/>
        </w:rPr>
        <w:t xml:space="preserve">,000 copies of </w:t>
      </w:r>
      <w:r w:rsidR="00424ABF" w:rsidRPr="00B36BD0">
        <w:rPr>
          <w:color w:val="000000" w:themeColor="text1"/>
          <w:lang w:bidi="ar-JO"/>
        </w:rPr>
        <w:t>a campaign brochure</w:t>
      </w:r>
      <w:r w:rsidR="00D82A66" w:rsidRPr="00B36BD0">
        <w:rPr>
          <w:color w:val="000000" w:themeColor="text1"/>
          <w:lang w:bidi="ar-JO"/>
        </w:rPr>
        <w:t xml:space="preserve"> </w:t>
      </w:r>
      <w:r w:rsidR="00424ABF" w:rsidRPr="00B36BD0">
        <w:rPr>
          <w:color w:val="000000" w:themeColor="text1"/>
          <w:lang w:bidi="ar-JO"/>
        </w:rPr>
        <w:t>and</w:t>
      </w:r>
      <w:r w:rsidR="00D82A66" w:rsidRPr="00B36BD0">
        <w:rPr>
          <w:color w:val="000000" w:themeColor="text1"/>
          <w:lang w:bidi="ar-JO"/>
        </w:rPr>
        <w:t xml:space="preserve"> </w:t>
      </w:r>
      <w:r w:rsidR="000810D6" w:rsidRPr="00B36BD0">
        <w:rPr>
          <w:color w:val="000000" w:themeColor="text1"/>
          <w:lang w:bidi="ar-JO"/>
        </w:rPr>
        <w:t>distribut</w:t>
      </w:r>
      <w:r w:rsidR="00424ABF" w:rsidRPr="00B36BD0">
        <w:rPr>
          <w:color w:val="000000" w:themeColor="text1"/>
          <w:lang w:bidi="ar-JO"/>
        </w:rPr>
        <w:t>e</w:t>
      </w:r>
      <w:r w:rsidR="000810D6" w:rsidRPr="00B36BD0">
        <w:rPr>
          <w:color w:val="000000" w:themeColor="text1"/>
          <w:lang w:bidi="ar-JO"/>
        </w:rPr>
        <w:t xml:space="preserve"> copies to all </w:t>
      </w:r>
      <w:proofErr w:type="spellStart"/>
      <w:r w:rsidR="000810D6" w:rsidRPr="00B36BD0">
        <w:rPr>
          <w:color w:val="000000" w:themeColor="text1"/>
          <w:lang w:bidi="ar-JO"/>
        </w:rPr>
        <w:t>MoITS</w:t>
      </w:r>
      <w:proofErr w:type="spellEnd"/>
      <w:r w:rsidR="00424ABF" w:rsidRPr="00B36BD0">
        <w:rPr>
          <w:color w:val="000000" w:themeColor="text1"/>
          <w:lang w:bidi="ar-JO"/>
        </w:rPr>
        <w:t xml:space="preserve"> and</w:t>
      </w:r>
      <w:r w:rsidR="000810D6" w:rsidRPr="00B36BD0">
        <w:rPr>
          <w:color w:val="000000" w:themeColor="text1"/>
          <w:lang w:bidi="ar-JO"/>
        </w:rPr>
        <w:t xml:space="preserve"> </w:t>
      </w:r>
      <w:r w:rsidR="004A37C6" w:rsidRPr="00B36BD0">
        <w:rPr>
          <w:color w:val="000000" w:themeColor="text1"/>
          <w:lang w:bidi="ar-JO"/>
        </w:rPr>
        <w:t>MOMA</w:t>
      </w:r>
      <w:r w:rsidR="00424ABF" w:rsidRPr="00B36BD0">
        <w:rPr>
          <w:color w:val="000000" w:themeColor="text1"/>
          <w:lang w:bidi="ar-JO"/>
        </w:rPr>
        <w:t xml:space="preserve"> </w:t>
      </w:r>
      <w:r w:rsidR="00546930" w:rsidRPr="00B36BD0">
        <w:rPr>
          <w:color w:val="000000" w:themeColor="text1"/>
          <w:lang w:bidi="ar-JO"/>
        </w:rPr>
        <w:t xml:space="preserve">directorates, GAM </w:t>
      </w:r>
      <w:r w:rsidR="00424ABF" w:rsidRPr="00B36BD0">
        <w:rPr>
          <w:color w:val="000000" w:themeColor="text1"/>
          <w:lang w:bidi="ar-JO"/>
        </w:rPr>
        <w:t xml:space="preserve">and </w:t>
      </w:r>
      <w:r w:rsidR="004A37C6" w:rsidRPr="00B36BD0">
        <w:rPr>
          <w:color w:val="000000" w:themeColor="text1"/>
          <w:lang w:bidi="ar-JO"/>
        </w:rPr>
        <w:t xml:space="preserve">municipalities </w:t>
      </w:r>
      <w:r w:rsidR="000810D6" w:rsidRPr="00B36BD0">
        <w:rPr>
          <w:color w:val="000000" w:themeColor="text1"/>
          <w:lang w:bidi="ar-JO"/>
        </w:rPr>
        <w:t>across Jordan.</w:t>
      </w:r>
      <w:r w:rsidR="007870EB" w:rsidRPr="00B36BD0">
        <w:rPr>
          <w:color w:val="000000" w:themeColor="text1"/>
          <w:lang w:bidi="ar-JO"/>
        </w:rPr>
        <w:t xml:space="preserve"> Logistics and transportation of the material must be managed by the Contractor.</w:t>
      </w:r>
      <w:r w:rsidR="00424ABF" w:rsidRPr="00B36BD0">
        <w:rPr>
          <w:color w:val="000000" w:themeColor="text1"/>
          <w:lang w:bidi="ar-JO"/>
        </w:rPr>
        <w:t xml:space="preserve"> </w:t>
      </w:r>
    </w:p>
    <w:p w14:paraId="2724DCD6" w14:textId="77777777" w:rsidR="00203137" w:rsidRPr="00B36BD0" w:rsidRDefault="00203137" w:rsidP="00787590">
      <w:pPr>
        <w:spacing w:after="0" w:line="240" w:lineRule="auto"/>
        <w:ind w:left="720"/>
        <w:jc w:val="both"/>
        <w:rPr>
          <w:color w:val="000000" w:themeColor="text1"/>
          <w:lang w:bidi="ar-JO"/>
        </w:rPr>
      </w:pPr>
    </w:p>
    <w:p w14:paraId="363098FD" w14:textId="4D4CC378" w:rsidR="005704A4" w:rsidRDefault="00D416D2" w:rsidP="00203137">
      <w:pPr>
        <w:pStyle w:val="ListParagraph"/>
        <w:numPr>
          <w:ilvl w:val="1"/>
          <w:numId w:val="19"/>
        </w:numPr>
        <w:spacing w:after="0" w:line="240" w:lineRule="auto"/>
        <w:jc w:val="both"/>
        <w:rPr>
          <w:color w:val="000000" w:themeColor="text1"/>
        </w:rPr>
      </w:pPr>
      <w:r w:rsidRPr="00B36BD0">
        <w:rPr>
          <w:b/>
          <w:bCs/>
          <w:color w:val="000000" w:themeColor="text1"/>
        </w:rPr>
        <w:t xml:space="preserve">Establish timelines for production of materials </w:t>
      </w:r>
      <w:r w:rsidRPr="00B36BD0">
        <w:rPr>
          <w:color w:val="000000" w:themeColor="text1"/>
        </w:rPr>
        <w:t xml:space="preserve">including the material and promotional </w:t>
      </w:r>
    </w:p>
    <w:p w14:paraId="37C54512" w14:textId="04C1FA53" w:rsidR="00203137" w:rsidRPr="005704A4" w:rsidRDefault="00E32520" w:rsidP="005704A4">
      <w:pPr>
        <w:spacing w:after="0" w:line="240" w:lineRule="auto"/>
        <w:ind w:left="720"/>
        <w:jc w:val="both"/>
        <w:rPr>
          <w:color w:val="000000" w:themeColor="text1"/>
        </w:rPr>
      </w:pPr>
      <w:r>
        <w:rPr>
          <w:color w:val="000000" w:themeColor="text1"/>
        </w:rPr>
        <w:t>Items.</w:t>
      </w:r>
    </w:p>
    <w:p w14:paraId="3549BE59" w14:textId="77777777" w:rsidR="00203137" w:rsidRPr="00B36BD0" w:rsidRDefault="00203137" w:rsidP="00203137">
      <w:pPr>
        <w:pStyle w:val="ListParagraph"/>
        <w:spacing w:after="0" w:line="240" w:lineRule="auto"/>
        <w:ind w:left="1080"/>
        <w:jc w:val="both"/>
        <w:rPr>
          <w:color w:val="000000" w:themeColor="text1"/>
        </w:rPr>
      </w:pPr>
    </w:p>
    <w:p w14:paraId="183EC307" w14:textId="7878AF09" w:rsidR="00123CCF" w:rsidRPr="005704A4" w:rsidRDefault="00F73808" w:rsidP="00E32520">
      <w:pPr>
        <w:pStyle w:val="ListParagraph"/>
        <w:numPr>
          <w:ilvl w:val="1"/>
          <w:numId w:val="19"/>
        </w:numPr>
        <w:spacing w:after="0" w:line="240" w:lineRule="auto"/>
        <w:jc w:val="both"/>
        <w:rPr>
          <w:color w:val="000000" w:themeColor="text1"/>
        </w:rPr>
      </w:pPr>
      <w:r w:rsidRPr="005704A4">
        <w:rPr>
          <w:b/>
          <w:bCs/>
          <w:color w:val="000000" w:themeColor="text1"/>
        </w:rPr>
        <w:t>Design, develop, printing</w:t>
      </w:r>
      <w:r w:rsidR="006C24B9" w:rsidRPr="005704A4">
        <w:rPr>
          <w:b/>
          <w:bCs/>
          <w:color w:val="000000" w:themeColor="text1"/>
        </w:rPr>
        <w:t xml:space="preserve"> </w:t>
      </w:r>
      <w:r w:rsidRPr="005704A4">
        <w:rPr>
          <w:b/>
          <w:bCs/>
          <w:color w:val="000000" w:themeColor="text1"/>
        </w:rPr>
        <w:t xml:space="preserve">and distribute </w:t>
      </w:r>
      <w:r w:rsidR="006C24B9" w:rsidRPr="005704A4">
        <w:rPr>
          <w:b/>
          <w:bCs/>
          <w:color w:val="000000" w:themeColor="text1"/>
        </w:rPr>
        <w:t xml:space="preserve">campaign </w:t>
      </w:r>
      <w:r w:rsidRPr="005704A4">
        <w:rPr>
          <w:b/>
          <w:bCs/>
          <w:color w:val="000000" w:themeColor="text1"/>
        </w:rPr>
        <w:t xml:space="preserve">promotional </w:t>
      </w:r>
      <w:r w:rsidR="006C24B9" w:rsidRPr="005704A4">
        <w:rPr>
          <w:b/>
          <w:bCs/>
          <w:color w:val="000000" w:themeColor="text1"/>
        </w:rPr>
        <w:t>materials</w:t>
      </w:r>
      <w:r w:rsidRPr="005704A4">
        <w:rPr>
          <w:b/>
          <w:bCs/>
          <w:color w:val="000000" w:themeColor="text1"/>
        </w:rPr>
        <w:t>:</w:t>
      </w:r>
      <w:r w:rsidR="00E32520">
        <w:rPr>
          <w:b/>
          <w:bCs/>
          <w:color w:val="000000" w:themeColor="text1"/>
        </w:rPr>
        <w:t xml:space="preserve"> </w:t>
      </w:r>
      <w:r w:rsidR="00E32520">
        <w:rPr>
          <w:color w:val="000000" w:themeColor="text1"/>
        </w:rPr>
        <w:t>T</w:t>
      </w:r>
      <w:r w:rsidR="00787590" w:rsidRPr="005704A4">
        <w:rPr>
          <w:color w:val="000000" w:themeColor="text1"/>
        </w:rPr>
        <w:t xml:space="preserve">he </w:t>
      </w:r>
      <w:r w:rsidR="00E32520">
        <w:rPr>
          <w:color w:val="000000" w:themeColor="text1"/>
        </w:rPr>
        <w:t xml:space="preserve">following is a list of items that the </w:t>
      </w:r>
      <w:r w:rsidR="00787590" w:rsidRPr="005704A4">
        <w:rPr>
          <w:color w:val="000000" w:themeColor="text1"/>
        </w:rPr>
        <w:t xml:space="preserve">Contractor </w:t>
      </w:r>
      <w:r w:rsidR="00E32520">
        <w:rPr>
          <w:color w:val="000000" w:themeColor="text1"/>
        </w:rPr>
        <w:t>is expected to</w:t>
      </w:r>
      <w:r w:rsidR="00787590" w:rsidRPr="005704A4">
        <w:rPr>
          <w:color w:val="000000" w:themeColor="text1"/>
        </w:rPr>
        <w:t xml:space="preserve"> produce</w:t>
      </w:r>
      <w:r w:rsidR="00E32520">
        <w:rPr>
          <w:color w:val="000000" w:themeColor="text1"/>
        </w:rPr>
        <w:t>, although this could change and/or expand during implementation:</w:t>
      </w:r>
      <w:r w:rsidR="00787590" w:rsidRPr="005704A4">
        <w:rPr>
          <w:color w:val="000000" w:themeColor="text1"/>
        </w:rPr>
        <w:t xml:space="preserve"> </w:t>
      </w:r>
      <w:r w:rsidR="00E32520">
        <w:rPr>
          <w:color w:val="000000" w:themeColor="text1"/>
        </w:rPr>
        <w:t xml:space="preserve"> </w:t>
      </w:r>
    </w:p>
    <w:p w14:paraId="3ACCA0D6" w14:textId="77777777" w:rsidR="00123CCF" w:rsidRPr="00B36BD0" w:rsidRDefault="00AE45CB" w:rsidP="007B07CF">
      <w:pPr>
        <w:pStyle w:val="ListParagraph"/>
        <w:numPr>
          <w:ilvl w:val="0"/>
          <w:numId w:val="20"/>
        </w:numPr>
        <w:spacing w:after="0" w:line="240" w:lineRule="auto"/>
        <w:ind w:left="1080"/>
        <w:jc w:val="both"/>
        <w:rPr>
          <w:color w:val="000000" w:themeColor="text1"/>
        </w:rPr>
      </w:pPr>
      <w:proofErr w:type="spellStart"/>
      <w:r w:rsidRPr="00B36BD0">
        <w:rPr>
          <w:b/>
          <w:bCs/>
          <w:color w:val="000000" w:themeColor="text1"/>
        </w:rPr>
        <w:t>Plexi</w:t>
      </w:r>
      <w:proofErr w:type="spellEnd"/>
      <w:r w:rsidRPr="00B36BD0">
        <w:rPr>
          <w:b/>
          <w:bCs/>
          <w:color w:val="000000" w:themeColor="text1"/>
        </w:rPr>
        <w:t xml:space="preserve"> counter display</w:t>
      </w:r>
      <w:r w:rsidRPr="00B36BD0">
        <w:rPr>
          <w:color w:val="000000" w:themeColor="text1"/>
        </w:rPr>
        <w:t xml:space="preserve"> to house copies of the brochures at all </w:t>
      </w:r>
      <w:proofErr w:type="spellStart"/>
      <w:r w:rsidRPr="00B36BD0">
        <w:rPr>
          <w:color w:val="000000" w:themeColor="text1"/>
        </w:rPr>
        <w:t>MoITS</w:t>
      </w:r>
      <w:proofErr w:type="spellEnd"/>
      <w:r w:rsidRPr="00B36BD0">
        <w:rPr>
          <w:color w:val="000000" w:themeColor="text1"/>
        </w:rPr>
        <w:t xml:space="preserve">, MOMA, GAM and Municipalities sites. The display should hold </w:t>
      </w:r>
      <w:r w:rsidR="00316F41" w:rsidRPr="00B36BD0">
        <w:rPr>
          <w:color w:val="000000" w:themeColor="text1"/>
        </w:rPr>
        <w:t>at least 200</w:t>
      </w:r>
      <w:r w:rsidRPr="00B36BD0">
        <w:rPr>
          <w:color w:val="000000" w:themeColor="text1"/>
        </w:rPr>
        <w:t xml:space="preserve"> copies of the material. The brochure is expected to be A5 size and 5-10 pages long. </w:t>
      </w:r>
    </w:p>
    <w:p w14:paraId="5742FB8C" w14:textId="77777777" w:rsidR="00123CCF" w:rsidRPr="00B36BD0" w:rsidRDefault="00AE45CB" w:rsidP="007B07CF">
      <w:pPr>
        <w:pStyle w:val="ListParagraph"/>
        <w:numPr>
          <w:ilvl w:val="1"/>
          <w:numId w:val="21"/>
        </w:numPr>
        <w:spacing w:after="0" w:line="240" w:lineRule="auto"/>
        <w:jc w:val="both"/>
        <w:rPr>
          <w:color w:val="000000" w:themeColor="text1"/>
        </w:rPr>
      </w:pPr>
      <w:r w:rsidRPr="00B36BD0">
        <w:rPr>
          <w:b/>
          <w:bCs/>
          <w:color w:val="000000" w:themeColor="text1"/>
        </w:rPr>
        <w:t>Roll-up banners:</w:t>
      </w:r>
      <w:r w:rsidRPr="00B36BD0">
        <w:rPr>
          <w:color w:val="000000" w:themeColor="text1"/>
        </w:rPr>
        <w:t xml:space="preserve"> The contractor must produce 2-3 designs for roll-up branded banners (standard size) that contain the slogan of the campaign and other promotional content. The Contractor must then print 2 </w:t>
      </w:r>
      <w:r w:rsidR="00F73808" w:rsidRPr="00B36BD0">
        <w:rPr>
          <w:color w:val="000000" w:themeColor="text1"/>
        </w:rPr>
        <w:t>roll-up banners of each design.</w:t>
      </w:r>
    </w:p>
    <w:p w14:paraId="3FB9007A" w14:textId="77777777" w:rsidR="00123CCF" w:rsidRPr="00B36BD0" w:rsidRDefault="00AE45CB" w:rsidP="007B07CF">
      <w:pPr>
        <w:pStyle w:val="ListParagraph"/>
        <w:numPr>
          <w:ilvl w:val="1"/>
          <w:numId w:val="21"/>
        </w:numPr>
        <w:spacing w:after="0" w:line="240" w:lineRule="auto"/>
        <w:jc w:val="both"/>
        <w:rPr>
          <w:color w:val="000000" w:themeColor="text1"/>
        </w:rPr>
      </w:pPr>
      <w:r w:rsidRPr="00B36BD0">
        <w:rPr>
          <w:b/>
          <w:bCs/>
          <w:color w:val="000000" w:themeColor="text1"/>
        </w:rPr>
        <w:t>Promotional products:</w:t>
      </w:r>
      <w:r w:rsidRPr="00B36BD0">
        <w:rPr>
          <w:color w:val="000000" w:themeColor="text1"/>
        </w:rPr>
        <w:t xml:space="preserve"> Small promotional </w:t>
      </w:r>
      <w:r w:rsidRPr="00B36BD0">
        <w:t xml:space="preserve">products such as branded pens and notebooks. The company may propose </w:t>
      </w:r>
      <w:r w:rsidRPr="00B36BD0">
        <w:rPr>
          <w:color w:val="000000" w:themeColor="text1"/>
        </w:rPr>
        <w:t xml:space="preserve">other ideas. The </w:t>
      </w:r>
      <w:r w:rsidR="00316F41" w:rsidRPr="00B36BD0">
        <w:rPr>
          <w:color w:val="000000" w:themeColor="text1"/>
        </w:rPr>
        <w:t>contractor must produce minimum of 5</w:t>
      </w:r>
      <w:r w:rsidRPr="00B36BD0">
        <w:rPr>
          <w:color w:val="000000" w:themeColor="text1"/>
        </w:rPr>
        <w:t>00 units. USAID LENS will provide final approval on the unit</w:t>
      </w:r>
      <w:r w:rsidR="00F73808" w:rsidRPr="00B36BD0">
        <w:rPr>
          <w:color w:val="000000" w:themeColor="text1"/>
        </w:rPr>
        <w:t>s and quantities to be produced.</w:t>
      </w:r>
    </w:p>
    <w:p w14:paraId="37542143" w14:textId="77777777" w:rsidR="00123CCF" w:rsidRPr="00B36BD0" w:rsidRDefault="00AE45CB" w:rsidP="007B07CF">
      <w:pPr>
        <w:pStyle w:val="ListParagraph"/>
        <w:numPr>
          <w:ilvl w:val="1"/>
          <w:numId w:val="21"/>
        </w:numPr>
        <w:spacing w:after="0" w:line="240" w:lineRule="auto"/>
        <w:jc w:val="both"/>
        <w:rPr>
          <w:color w:val="000000" w:themeColor="text1"/>
        </w:rPr>
      </w:pPr>
      <w:r w:rsidRPr="00B36BD0">
        <w:rPr>
          <w:b/>
          <w:bCs/>
          <w:color w:val="000000" w:themeColor="text1"/>
        </w:rPr>
        <w:t>Posters:</w:t>
      </w:r>
      <w:r w:rsidRPr="00B36BD0">
        <w:rPr>
          <w:color w:val="000000" w:themeColor="text1"/>
        </w:rPr>
        <w:t xml:space="preserve"> To be designed to be both eye-catching and informative. They will be A3 and A2 in size, and approximately 100 copies of each size to be printed of each size. The exact quantity will be determined later. </w:t>
      </w:r>
    </w:p>
    <w:p w14:paraId="318CD21F" w14:textId="77777777" w:rsidR="00123CCF" w:rsidRPr="00B36BD0" w:rsidRDefault="00AE45CB" w:rsidP="007B07CF">
      <w:pPr>
        <w:pStyle w:val="ListParagraph"/>
        <w:numPr>
          <w:ilvl w:val="1"/>
          <w:numId w:val="21"/>
        </w:numPr>
        <w:spacing w:after="0" w:line="240" w:lineRule="auto"/>
        <w:jc w:val="both"/>
        <w:rPr>
          <w:color w:val="000000" w:themeColor="text1"/>
        </w:rPr>
      </w:pPr>
      <w:r w:rsidRPr="00B36BD0">
        <w:rPr>
          <w:b/>
          <w:bCs/>
          <w:color w:val="000000" w:themeColor="text1"/>
        </w:rPr>
        <w:t>Pop-up banner backdrop:</w:t>
      </w:r>
      <w:r w:rsidRPr="00B36BD0">
        <w:rPr>
          <w:color w:val="000000" w:themeColor="text1"/>
        </w:rPr>
        <w:t xml:space="preserve"> This will be used for the press conference and other activities. Exact specifications will depend on the venue (TBD).</w:t>
      </w:r>
    </w:p>
    <w:p w14:paraId="443E236F" w14:textId="0995DCCD" w:rsidR="00C61D64" w:rsidRPr="00B36BD0" w:rsidRDefault="00C61D64" w:rsidP="007B07CF">
      <w:pPr>
        <w:pStyle w:val="ListParagraph"/>
        <w:numPr>
          <w:ilvl w:val="1"/>
          <w:numId w:val="21"/>
        </w:numPr>
        <w:spacing w:after="0" w:line="240" w:lineRule="auto"/>
        <w:jc w:val="both"/>
        <w:rPr>
          <w:color w:val="000000" w:themeColor="text1"/>
        </w:rPr>
      </w:pPr>
      <w:r w:rsidRPr="00B36BD0">
        <w:rPr>
          <w:b/>
          <w:bCs/>
          <w:color w:val="000000" w:themeColor="text1"/>
        </w:rPr>
        <w:t>Billboards:</w:t>
      </w:r>
      <w:r w:rsidRPr="00B36BD0">
        <w:rPr>
          <w:color w:val="000000" w:themeColor="text1"/>
        </w:rPr>
        <w:t xml:space="preserve"> Minimum </w:t>
      </w:r>
      <w:r w:rsidRPr="00B36BD0">
        <w:rPr>
          <w:rFonts w:cs="Arial"/>
          <w:color w:val="222222"/>
          <w:shd w:val="clear" w:color="auto" w:fill="FFFFFF"/>
        </w:rPr>
        <w:t xml:space="preserve">5 large outdoor board for displaying advertisements. </w:t>
      </w:r>
    </w:p>
    <w:p w14:paraId="0265AD62" w14:textId="77777777" w:rsidR="00123CCF" w:rsidRPr="00B36BD0" w:rsidRDefault="00AE45CB" w:rsidP="007B07CF">
      <w:pPr>
        <w:pStyle w:val="ListParagraph"/>
        <w:numPr>
          <w:ilvl w:val="1"/>
          <w:numId w:val="21"/>
        </w:numPr>
        <w:spacing w:after="0" w:line="240" w:lineRule="auto"/>
        <w:jc w:val="both"/>
        <w:rPr>
          <w:color w:val="000000" w:themeColor="text1"/>
        </w:rPr>
      </w:pPr>
      <w:r w:rsidRPr="00B36BD0">
        <w:rPr>
          <w:b/>
          <w:bCs/>
          <w:color w:val="000000" w:themeColor="text1"/>
        </w:rPr>
        <w:t>Invitation cards:</w:t>
      </w:r>
      <w:r w:rsidRPr="00B36BD0">
        <w:rPr>
          <w:color w:val="000000" w:themeColor="text1"/>
        </w:rPr>
        <w:t xml:space="preserve"> for inviting people to the press conference. 100 hard copies are to be designed and produced by the Contractor, with envelopes. The Contractor will suggest the appropriate size and design of the invitation cards. USAID LENS will be responsible for distributing them. In addition, the Contractor must design a soft copy version that can be sent by email. </w:t>
      </w:r>
    </w:p>
    <w:p w14:paraId="11B92BF9" w14:textId="77777777" w:rsidR="00123CCF" w:rsidRPr="00B36BD0" w:rsidRDefault="00123CCF" w:rsidP="00123CCF">
      <w:pPr>
        <w:spacing w:after="0" w:line="240" w:lineRule="auto"/>
        <w:ind w:left="720"/>
        <w:jc w:val="both"/>
        <w:rPr>
          <w:color w:val="000000" w:themeColor="text1"/>
        </w:rPr>
      </w:pPr>
    </w:p>
    <w:p w14:paraId="07D898C0" w14:textId="77777777" w:rsidR="00AE45CB" w:rsidRPr="00B36BD0" w:rsidRDefault="00AE45CB" w:rsidP="00123CCF">
      <w:pPr>
        <w:spacing w:after="0" w:line="240" w:lineRule="auto"/>
        <w:ind w:left="720"/>
        <w:jc w:val="both"/>
        <w:rPr>
          <w:color w:val="000000" w:themeColor="text1"/>
        </w:rPr>
      </w:pPr>
      <w:r w:rsidRPr="00B36BD0">
        <w:rPr>
          <w:color w:val="000000" w:themeColor="text1"/>
        </w:rPr>
        <w:t xml:space="preserve">All final designs of campaign promotional materials must be cleared and approved by USAID LENS, </w:t>
      </w:r>
      <w:proofErr w:type="spellStart"/>
      <w:r w:rsidRPr="00B36BD0">
        <w:rPr>
          <w:color w:val="000000" w:themeColor="text1"/>
        </w:rPr>
        <w:t>MoITS</w:t>
      </w:r>
      <w:proofErr w:type="spellEnd"/>
      <w:r w:rsidRPr="00B36BD0">
        <w:rPr>
          <w:color w:val="000000" w:themeColor="text1"/>
        </w:rPr>
        <w:t>, MOMA, GAM and the USAID mission so the Contractor must allow up to a week in their timeline for obtaining the necessary approvals</w:t>
      </w:r>
    </w:p>
    <w:p w14:paraId="1B68A517" w14:textId="77777777" w:rsidR="003A757D" w:rsidRPr="00B36BD0" w:rsidRDefault="003A757D" w:rsidP="00CF332B">
      <w:pPr>
        <w:spacing w:after="0" w:line="240" w:lineRule="auto"/>
        <w:jc w:val="both"/>
        <w:rPr>
          <w:color w:val="000000" w:themeColor="text1"/>
          <w:lang w:bidi="ar-JO"/>
        </w:rPr>
      </w:pPr>
    </w:p>
    <w:p w14:paraId="189224B2" w14:textId="77777777" w:rsidR="000810D6" w:rsidRPr="00B36BD0" w:rsidRDefault="0081530A" w:rsidP="00CF332B">
      <w:pPr>
        <w:pStyle w:val="ListParagraph"/>
        <w:numPr>
          <w:ilvl w:val="0"/>
          <w:numId w:val="2"/>
        </w:numPr>
        <w:spacing w:after="0" w:line="240" w:lineRule="auto"/>
        <w:contextualSpacing w:val="0"/>
        <w:jc w:val="both"/>
        <w:rPr>
          <w:b/>
          <w:color w:val="000000" w:themeColor="text1"/>
        </w:rPr>
      </w:pPr>
      <w:r w:rsidRPr="00B36BD0">
        <w:rPr>
          <w:b/>
          <w:color w:val="000000" w:themeColor="text1"/>
        </w:rPr>
        <w:t>Press</w:t>
      </w:r>
      <w:r w:rsidR="000810D6" w:rsidRPr="00B36BD0">
        <w:rPr>
          <w:b/>
          <w:color w:val="000000" w:themeColor="text1"/>
        </w:rPr>
        <w:t xml:space="preserve"> conference </w:t>
      </w:r>
      <w:r w:rsidRPr="00B36BD0">
        <w:rPr>
          <w:b/>
          <w:color w:val="000000" w:themeColor="text1"/>
        </w:rPr>
        <w:t xml:space="preserve">and press release </w:t>
      </w:r>
    </w:p>
    <w:p w14:paraId="39968320" w14:textId="776924B9" w:rsidR="004A37C6" w:rsidRPr="00B36BD0" w:rsidRDefault="000810D6" w:rsidP="00787590">
      <w:pPr>
        <w:spacing w:after="0" w:line="240" w:lineRule="auto"/>
        <w:ind w:left="360"/>
        <w:jc w:val="both"/>
        <w:rPr>
          <w:color w:val="000000" w:themeColor="text1"/>
        </w:rPr>
      </w:pPr>
      <w:r w:rsidRPr="00B36BD0">
        <w:rPr>
          <w:color w:val="000000" w:themeColor="text1"/>
        </w:rPr>
        <w:t xml:space="preserve">USAID LENS will organize </w:t>
      </w:r>
      <w:r w:rsidR="00D82A66" w:rsidRPr="00B36BD0">
        <w:rPr>
          <w:color w:val="000000" w:themeColor="text1"/>
        </w:rPr>
        <w:t>a</w:t>
      </w:r>
      <w:r w:rsidRPr="00B36BD0">
        <w:rPr>
          <w:color w:val="000000" w:themeColor="text1"/>
        </w:rPr>
        <w:t xml:space="preserve"> press conference</w:t>
      </w:r>
      <w:r w:rsidR="00CB5F8F">
        <w:rPr>
          <w:color w:val="000000" w:themeColor="text1"/>
        </w:rPr>
        <w:t xml:space="preserve"> </w:t>
      </w:r>
      <w:r w:rsidR="00CB5F8F" w:rsidRPr="00B36BD0">
        <w:rPr>
          <w:color w:val="000000" w:themeColor="text1"/>
        </w:rPr>
        <w:t>in Amman</w:t>
      </w:r>
      <w:r w:rsidR="00CB5F8F">
        <w:rPr>
          <w:color w:val="000000" w:themeColor="text1"/>
        </w:rPr>
        <w:t xml:space="preserve"> </w:t>
      </w:r>
      <w:r w:rsidRPr="00B36BD0">
        <w:rPr>
          <w:color w:val="000000" w:themeColor="text1"/>
        </w:rPr>
        <w:t xml:space="preserve">to launch </w:t>
      </w:r>
      <w:r w:rsidR="004A37C6" w:rsidRPr="00B36BD0">
        <w:rPr>
          <w:color w:val="000000" w:themeColor="text1"/>
        </w:rPr>
        <w:t xml:space="preserve">and promote the new </w:t>
      </w:r>
      <w:r w:rsidR="004A37C6" w:rsidRPr="00B36BD0">
        <w:rPr>
          <w:b/>
          <w:bCs/>
          <w:color w:val="000000" w:themeColor="text1"/>
        </w:rPr>
        <w:t xml:space="preserve">MOMA Bylaw </w:t>
      </w:r>
      <w:r w:rsidR="00546930" w:rsidRPr="00B36BD0">
        <w:rPr>
          <w:b/>
          <w:bCs/>
          <w:color w:val="000000" w:themeColor="text1"/>
        </w:rPr>
        <w:t xml:space="preserve">and GAM new instructions </w:t>
      </w:r>
      <w:r w:rsidR="004A37C6" w:rsidRPr="00B36BD0">
        <w:rPr>
          <w:b/>
          <w:bCs/>
          <w:color w:val="000000" w:themeColor="text1"/>
        </w:rPr>
        <w:t>on licensing HBBs</w:t>
      </w:r>
      <w:r w:rsidR="004A37C6" w:rsidRPr="00B36BD0">
        <w:rPr>
          <w:color w:val="000000" w:themeColor="text1"/>
        </w:rPr>
        <w:t xml:space="preserve">. </w:t>
      </w:r>
    </w:p>
    <w:p w14:paraId="44F724B4" w14:textId="77777777" w:rsidR="00B64483" w:rsidRPr="00B36BD0" w:rsidRDefault="00B64483" w:rsidP="00B64483">
      <w:pPr>
        <w:spacing w:after="0" w:line="240" w:lineRule="auto"/>
        <w:jc w:val="both"/>
        <w:rPr>
          <w:color w:val="000000" w:themeColor="text1"/>
        </w:rPr>
      </w:pPr>
    </w:p>
    <w:p w14:paraId="22930B46" w14:textId="24895E66" w:rsidR="00610F3C" w:rsidRPr="00B36BD0" w:rsidRDefault="000810D6" w:rsidP="007068D0">
      <w:pPr>
        <w:tabs>
          <w:tab w:val="left" w:pos="-90"/>
        </w:tabs>
        <w:spacing w:after="0" w:line="240" w:lineRule="auto"/>
        <w:ind w:left="360"/>
        <w:jc w:val="both"/>
        <w:rPr>
          <w:color w:val="000000" w:themeColor="text1"/>
        </w:rPr>
      </w:pPr>
      <w:r w:rsidRPr="00B36BD0">
        <w:rPr>
          <w:color w:val="000000" w:themeColor="text1"/>
        </w:rPr>
        <w:t>The Contractor shall carry the following tasks to assist USAID LENS in preparing for this event:</w:t>
      </w:r>
    </w:p>
    <w:p w14:paraId="7E2448DA" w14:textId="4F9CC56E" w:rsidR="000810D6" w:rsidRPr="00B36BD0" w:rsidRDefault="000810D6" w:rsidP="007068D0">
      <w:pPr>
        <w:pStyle w:val="ListParagraph"/>
        <w:numPr>
          <w:ilvl w:val="0"/>
          <w:numId w:val="4"/>
        </w:numPr>
        <w:spacing w:after="0" w:line="240" w:lineRule="auto"/>
        <w:ind w:left="720"/>
        <w:contextualSpacing w:val="0"/>
        <w:jc w:val="both"/>
        <w:rPr>
          <w:color w:val="000000" w:themeColor="text1"/>
        </w:rPr>
      </w:pPr>
      <w:r w:rsidRPr="00B36BD0">
        <w:rPr>
          <w:color w:val="000000" w:themeColor="text1"/>
        </w:rPr>
        <w:t>Invite the press (all local newspapers, TV, online new</w:t>
      </w:r>
      <w:r w:rsidR="00E32520">
        <w:rPr>
          <w:color w:val="000000" w:themeColor="text1"/>
        </w:rPr>
        <w:t>s sites and radio) to the event</w:t>
      </w:r>
    </w:p>
    <w:p w14:paraId="510BDDE3" w14:textId="77777777" w:rsidR="000810D6" w:rsidRPr="00B36BD0" w:rsidRDefault="000810D6" w:rsidP="007068D0">
      <w:pPr>
        <w:pStyle w:val="ListParagraph"/>
        <w:numPr>
          <w:ilvl w:val="0"/>
          <w:numId w:val="4"/>
        </w:numPr>
        <w:spacing w:after="0" w:line="240" w:lineRule="auto"/>
        <w:ind w:left="720"/>
        <w:contextualSpacing w:val="0"/>
        <w:jc w:val="both"/>
        <w:rPr>
          <w:color w:val="000000" w:themeColor="text1"/>
        </w:rPr>
      </w:pPr>
      <w:r w:rsidRPr="00B36BD0">
        <w:rPr>
          <w:color w:val="000000" w:themeColor="text1"/>
        </w:rPr>
        <w:t xml:space="preserve">Set up a booth and shelf display containing copies </w:t>
      </w:r>
      <w:r w:rsidR="004A37C6" w:rsidRPr="00B36BD0">
        <w:rPr>
          <w:color w:val="000000" w:themeColor="text1"/>
        </w:rPr>
        <w:t xml:space="preserve">the </w:t>
      </w:r>
      <w:r w:rsidR="00E82F41" w:rsidRPr="00B36BD0">
        <w:rPr>
          <w:color w:val="000000" w:themeColor="text1"/>
        </w:rPr>
        <w:t>material</w:t>
      </w:r>
      <w:r w:rsidR="004A37C6" w:rsidRPr="00B36BD0">
        <w:rPr>
          <w:color w:val="000000" w:themeColor="text1"/>
        </w:rPr>
        <w:t xml:space="preserve"> and factsheets.</w:t>
      </w:r>
    </w:p>
    <w:p w14:paraId="4F4C2FB2" w14:textId="77777777" w:rsidR="000810D6" w:rsidRPr="00B36BD0" w:rsidRDefault="000810D6" w:rsidP="007068D0">
      <w:pPr>
        <w:pStyle w:val="ListParagraph"/>
        <w:numPr>
          <w:ilvl w:val="0"/>
          <w:numId w:val="4"/>
        </w:numPr>
        <w:spacing w:after="0" w:line="240" w:lineRule="auto"/>
        <w:ind w:left="720"/>
        <w:contextualSpacing w:val="0"/>
        <w:jc w:val="both"/>
        <w:rPr>
          <w:color w:val="000000" w:themeColor="text1"/>
        </w:rPr>
      </w:pPr>
      <w:r w:rsidRPr="00B36BD0">
        <w:rPr>
          <w:color w:val="000000" w:themeColor="text1"/>
        </w:rPr>
        <w:t xml:space="preserve">Design and produce branded products such as notebooks and pens to give away at the event. The Contractor is also requested to suggest other ideas. </w:t>
      </w:r>
    </w:p>
    <w:p w14:paraId="38CE9E86" w14:textId="4C4EEF1E" w:rsidR="00503D54" w:rsidRPr="00B36BD0" w:rsidRDefault="00503D54" w:rsidP="007068D0">
      <w:pPr>
        <w:pStyle w:val="ListParagraph"/>
        <w:numPr>
          <w:ilvl w:val="0"/>
          <w:numId w:val="4"/>
        </w:numPr>
        <w:spacing w:after="0" w:line="240" w:lineRule="auto"/>
        <w:ind w:left="720"/>
        <w:contextualSpacing w:val="0"/>
        <w:jc w:val="both"/>
        <w:rPr>
          <w:color w:val="000000" w:themeColor="text1"/>
        </w:rPr>
      </w:pPr>
      <w:r w:rsidRPr="00B36BD0">
        <w:rPr>
          <w:color w:val="000000" w:themeColor="text1"/>
        </w:rPr>
        <w:t>Distribute official press release to the media</w:t>
      </w:r>
      <w:r w:rsidR="00E32520">
        <w:rPr>
          <w:color w:val="000000" w:themeColor="text1"/>
        </w:rPr>
        <w:t>.</w:t>
      </w:r>
    </w:p>
    <w:p w14:paraId="69A452DE" w14:textId="77777777" w:rsidR="003C3BCE" w:rsidRPr="00B36BD0" w:rsidRDefault="003C3BCE" w:rsidP="00CF332B">
      <w:pPr>
        <w:pStyle w:val="ListParagraph"/>
        <w:spacing w:after="0" w:line="240" w:lineRule="auto"/>
        <w:ind w:left="1440"/>
        <w:contextualSpacing w:val="0"/>
        <w:jc w:val="both"/>
        <w:rPr>
          <w:color w:val="000000" w:themeColor="text1"/>
        </w:rPr>
      </w:pPr>
    </w:p>
    <w:p w14:paraId="600C06D5" w14:textId="77777777" w:rsidR="000810D6" w:rsidRPr="00B36BD0" w:rsidRDefault="000810D6" w:rsidP="007068D0">
      <w:pPr>
        <w:spacing w:after="0" w:line="240" w:lineRule="auto"/>
        <w:ind w:firstLine="360"/>
        <w:jc w:val="both"/>
        <w:rPr>
          <w:color w:val="000000" w:themeColor="text1"/>
        </w:rPr>
      </w:pPr>
      <w:r w:rsidRPr="00B36BD0">
        <w:rPr>
          <w:color w:val="000000" w:themeColor="text1"/>
        </w:rPr>
        <w:lastRenderedPageBreak/>
        <w:t>USAID LENS will be responsible for:</w:t>
      </w:r>
    </w:p>
    <w:p w14:paraId="486F00B4" w14:textId="04A806B3" w:rsidR="000810D6" w:rsidRPr="00B36BD0" w:rsidRDefault="000810D6" w:rsidP="00AA234C">
      <w:pPr>
        <w:pStyle w:val="ListParagraph"/>
        <w:numPr>
          <w:ilvl w:val="0"/>
          <w:numId w:val="4"/>
        </w:numPr>
        <w:spacing w:after="0" w:line="240" w:lineRule="auto"/>
        <w:ind w:left="720"/>
        <w:contextualSpacing w:val="0"/>
        <w:jc w:val="both"/>
        <w:rPr>
          <w:color w:val="000000" w:themeColor="text1"/>
        </w:rPr>
      </w:pPr>
      <w:r w:rsidRPr="00B36BD0">
        <w:rPr>
          <w:color w:val="000000" w:themeColor="text1"/>
        </w:rPr>
        <w:t xml:space="preserve">Booking the venue and catering of the </w:t>
      </w:r>
      <w:r w:rsidR="00D82A66" w:rsidRPr="00B36BD0">
        <w:rPr>
          <w:color w:val="000000" w:themeColor="text1"/>
        </w:rPr>
        <w:t>press conference</w:t>
      </w:r>
      <w:r w:rsidR="00E32520">
        <w:rPr>
          <w:color w:val="000000" w:themeColor="text1"/>
        </w:rPr>
        <w:t>.</w:t>
      </w:r>
    </w:p>
    <w:p w14:paraId="657AE5BC" w14:textId="77777777" w:rsidR="004A37C6" w:rsidRPr="00B36BD0" w:rsidRDefault="000810D6" w:rsidP="00AA234C">
      <w:pPr>
        <w:pStyle w:val="ListParagraph"/>
        <w:numPr>
          <w:ilvl w:val="0"/>
          <w:numId w:val="4"/>
        </w:numPr>
        <w:spacing w:after="0" w:line="240" w:lineRule="auto"/>
        <w:ind w:left="720"/>
        <w:contextualSpacing w:val="0"/>
        <w:jc w:val="both"/>
        <w:rPr>
          <w:color w:val="000000" w:themeColor="text1"/>
        </w:rPr>
      </w:pPr>
      <w:r w:rsidRPr="00B36BD0">
        <w:rPr>
          <w:color w:val="000000" w:themeColor="text1"/>
        </w:rPr>
        <w:t>Inviting senior officials from the United States an</w:t>
      </w:r>
      <w:r w:rsidR="004A37C6" w:rsidRPr="00B36BD0">
        <w:rPr>
          <w:color w:val="000000" w:themeColor="text1"/>
        </w:rPr>
        <w:t>d Jordan governments to attend.</w:t>
      </w:r>
    </w:p>
    <w:p w14:paraId="567E9FF5" w14:textId="5AB36693" w:rsidR="00AA234C" w:rsidRPr="00AA234C" w:rsidRDefault="00D82A66" w:rsidP="00B64483">
      <w:pPr>
        <w:pStyle w:val="ListParagraph"/>
        <w:numPr>
          <w:ilvl w:val="0"/>
          <w:numId w:val="4"/>
        </w:numPr>
        <w:spacing w:after="0" w:line="240" w:lineRule="auto"/>
        <w:ind w:left="720"/>
        <w:contextualSpacing w:val="0"/>
        <w:jc w:val="both"/>
        <w:rPr>
          <w:color w:val="000000" w:themeColor="text1"/>
        </w:rPr>
      </w:pPr>
      <w:r w:rsidRPr="00B36BD0">
        <w:rPr>
          <w:color w:val="000000" w:themeColor="text1"/>
        </w:rPr>
        <w:t>Identify</w:t>
      </w:r>
      <w:r w:rsidR="00650FC2" w:rsidRPr="00B36BD0">
        <w:rPr>
          <w:color w:val="000000" w:themeColor="text1"/>
        </w:rPr>
        <w:t>ing</w:t>
      </w:r>
      <w:r w:rsidRPr="00B36BD0">
        <w:rPr>
          <w:color w:val="000000" w:themeColor="text1"/>
        </w:rPr>
        <w:t xml:space="preserve"> and bring onboard a ‘champion’, ‘MC’ or a ‘chairperson’ for the event and have him/her delivering a speech. </w:t>
      </w:r>
    </w:p>
    <w:p w14:paraId="3CEE59B0" w14:textId="77777777" w:rsidR="00E32520" w:rsidRDefault="00E32520" w:rsidP="00B64483">
      <w:pPr>
        <w:pStyle w:val="CommentText"/>
        <w:rPr>
          <w:b/>
          <w:bCs/>
          <w:color w:val="000000" w:themeColor="text1"/>
          <w:sz w:val="22"/>
          <w:szCs w:val="22"/>
        </w:rPr>
      </w:pPr>
    </w:p>
    <w:p w14:paraId="3A295065" w14:textId="66D84C4F" w:rsidR="00B64483" w:rsidRPr="00B36BD0" w:rsidRDefault="006573AC" w:rsidP="006573AC">
      <w:pPr>
        <w:pStyle w:val="CommentText"/>
        <w:rPr>
          <w:b/>
          <w:bCs/>
          <w:color w:val="000000" w:themeColor="text1"/>
          <w:sz w:val="22"/>
          <w:szCs w:val="22"/>
        </w:rPr>
      </w:pPr>
      <w:r>
        <w:rPr>
          <w:b/>
          <w:bCs/>
          <w:color w:val="000000" w:themeColor="text1"/>
          <w:sz w:val="22"/>
          <w:szCs w:val="22"/>
        </w:rPr>
        <w:t xml:space="preserve">       </w:t>
      </w:r>
      <w:r w:rsidR="00B64483" w:rsidRPr="00B36BD0">
        <w:rPr>
          <w:b/>
          <w:bCs/>
          <w:color w:val="000000" w:themeColor="text1"/>
          <w:sz w:val="22"/>
          <w:szCs w:val="22"/>
        </w:rPr>
        <w:t>Note</w:t>
      </w:r>
      <w:r w:rsidR="00E32520">
        <w:rPr>
          <w:b/>
          <w:bCs/>
          <w:color w:val="000000" w:themeColor="text1"/>
          <w:sz w:val="22"/>
          <w:szCs w:val="22"/>
        </w:rPr>
        <w:t xml:space="preserve"> that USAID approvals require the following timeline</w:t>
      </w:r>
      <w:r w:rsidR="00B64483" w:rsidRPr="00B36BD0">
        <w:rPr>
          <w:b/>
          <w:bCs/>
          <w:color w:val="000000" w:themeColor="text1"/>
          <w:sz w:val="22"/>
          <w:szCs w:val="22"/>
        </w:rPr>
        <w:t xml:space="preserve">: </w:t>
      </w:r>
    </w:p>
    <w:p w14:paraId="5E51C257" w14:textId="30D26B0E" w:rsidR="00B64483" w:rsidRPr="00B36BD0" w:rsidRDefault="00B64483" w:rsidP="00046B76">
      <w:pPr>
        <w:pStyle w:val="ListParagraph"/>
        <w:numPr>
          <w:ilvl w:val="3"/>
          <w:numId w:val="4"/>
        </w:numPr>
        <w:spacing w:after="0" w:line="240" w:lineRule="auto"/>
        <w:ind w:left="720" w:hanging="300"/>
        <w:contextualSpacing w:val="0"/>
        <w:jc w:val="both"/>
        <w:rPr>
          <w:color w:val="000000" w:themeColor="text1"/>
        </w:rPr>
      </w:pPr>
      <w:r w:rsidRPr="00B36BD0">
        <w:rPr>
          <w:color w:val="000000" w:themeColor="text1"/>
        </w:rPr>
        <w:t>Press release approval</w:t>
      </w:r>
      <w:r w:rsidR="00CB5F8F">
        <w:rPr>
          <w:color w:val="000000" w:themeColor="text1"/>
        </w:rPr>
        <w:t xml:space="preserve"> </w:t>
      </w:r>
      <w:r w:rsidR="00E32520">
        <w:rPr>
          <w:color w:val="000000" w:themeColor="text1"/>
        </w:rPr>
        <w:t>-</w:t>
      </w:r>
      <w:r w:rsidRPr="00B36BD0">
        <w:rPr>
          <w:color w:val="000000" w:themeColor="text1"/>
        </w:rPr>
        <w:t xml:space="preserve"> 3 weeks</w:t>
      </w:r>
      <w:r w:rsidR="00E32520">
        <w:rPr>
          <w:color w:val="000000" w:themeColor="text1"/>
        </w:rPr>
        <w:t>.</w:t>
      </w:r>
    </w:p>
    <w:p w14:paraId="5121E805" w14:textId="5B7DD976" w:rsidR="00B64483" w:rsidRPr="00B36BD0" w:rsidRDefault="00E32520" w:rsidP="00046B76">
      <w:pPr>
        <w:pStyle w:val="ListParagraph"/>
        <w:numPr>
          <w:ilvl w:val="3"/>
          <w:numId w:val="4"/>
        </w:numPr>
        <w:spacing w:after="0" w:line="240" w:lineRule="auto"/>
        <w:ind w:left="720" w:hanging="300"/>
        <w:contextualSpacing w:val="0"/>
        <w:jc w:val="both"/>
        <w:rPr>
          <w:color w:val="000000" w:themeColor="text1"/>
        </w:rPr>
      </w:pPr>
      <w:r>
        <w:rPr>
          <w:color w:val="000000" w:themeColor="text1"/>
        </w:rPr>
        <w:t xml:space="preserve">Production material approval - </w:t>
      </w:r>
      <w:r w:rsidR="00B64483" w:rsidRPr="00B36BD0">
        <w:rPr>
          <w:color w:val="000000" w:themeColor="text1"/>
        </w:rPr>
        <w:t xml:space="preserve">one working week before printing. </w:t>
      </w:r>
    </w:p>
    <w:p w14:paraId="1CCEFAD5" w14:textId="23C436CF" w:rsidR="00B64483" w:rsidRPr="00B36BD0" w:rsidRDefault="00E32520" w:rsidP="00046B76">
      <w:pPr>
        <w:pStyle w:val="ListParagraph"/>
        <w:numPr>
          <w:ilvl w:val="3"/>
          <w:numId w:val="4"/>
        </w:numPr>
        <w:spacing w:after="0" w:line="240" w:lineRule="auto"/>
        <w:ind w:left="720" w:hanging="300"/>
        <w:contextualSpacing w:val="0"/>
        <w:jc w:val="both"/>
        <w:rPr>
          <w:color w:val="000000" w:themeColor="text1"/>
        </w:rPr>
      </w:pPr>
      <w:r>
        <w:rPr>
          <w:color w:val="000000" w:themeColor="text1"/>
        </w:rPr>
        <w:t>Radio/TV ads -</w:t>
      </w:r>
      <w:r w:rsidR="00B64483" w:rsidRPr="00B36BD0">
        <w:rPr>
          <w:color w:val="000000" w:themeColor="text1"/>
        </w:rPr>
        <w:t xml:space="preserve"> two working weeks before airing </w:t>
      </w:r>
    </w:p>
    <w:p w14:paraId="67886132" w14:textId="77777777" w:rsidR="00B64483" w:rsidRPr="00B36BD0" w:rsidRDefault="00B64483" w:rsidP="00AA234C">
      <w:pPr>
        <w:pStyle w:val="ListParagraph"/>
        <w:spacing w:after="0" w:line="240" w:lineRule="auto"/>
        <w:ind w:left="0"/>
        <w:contextualSpacing w:val="0"/>
        <w:jc w:val="both"/>
        <w:rPr>
          <w:color w:val="000000" w:themeColor="text1"/>
        </w:rPr>
      </w:pPr>
    </w:p>
    <w:p w14:paraId="52DBD5D6" w14:textId="0DD6ABF1" w:rsidR="00316F41" w:rsidRPr="00B36BD0" w:rsidRDefault="007068D0" w:rsidP="00AA234C">
      <w:pPr>
        <w:pStyle w:val="ListParagraph"/>
        <w:numPr>
          <w:ilvl w:val="0"/>
          <w:numId w:val="2"/>
        </w:numPr>
        <w:tabs>
          <w:tab w:val="left" w:pos="-360"/>
          <w:tab w:val="left" w:pos="0"/>
        </w:tabs>
        <w:spacing w:after="0" w:line="240" w:lineRule="auto"/>
        <w:contextualSpacing w:val="0"/>
        <w:jc w:val="both"/>
        <w:rPr>
          <w:color w:val="000000" w:themeColor="text1"/>
        </w:rPr>
      </w:pPr>
      <w:r>
        <w:rPr>
          <w:b/>
          <w:bCs/>
          <w:color w:val="000000" w:themeColor="text1"/>
        </w:rPr>
        <w:t>O</w:t>
      </w:r>
      <w:r w:rsidR="002F47EB" w:rsidRPr="00B36BD0">
        <w:rPr>
          <w:b/>
          <w:bCs/>
          <w:color w:val="000000" w:themeColor="text1"/>
        </w:rPr>
        <w:t>ut</w:t>
      </w:r>
      <w:r>
        <w:rPr>
          <w:b/>
          <w:bCs/>
          <w:color w:val="000000" w:themeColor="text1"/>
        </w:rPr>
        <w:t>reach</w:t>
      </w:r>
      <w:r w:rsidR="002F47EB" w:rsidRPr="00B36BD0">
        <w:rPr>
          <w:b/>
          <w:bCs/>
          <w:color w:val="000000" w:themeColor="text1"/>
        </w:rPr>
        <w:t xml:space="preserve"> campaign </w:t>
      </w:r>
    </w:p>
    <w:p w14:paraId="56A74B02" w14:textId="7F8EF2CC" w:rsidR="006E20B4" w:rsidRDefault="006E20B4" w:rsidP="007068D0">
      <w:pPr>
        <w:tabs>
          <w:tab w:val="left" w:pos="0"/>
        </w:tabs>
        <w:spacing w:after="0" w:line="240" w:lineRule="auto"/>
        <w:ind w:left="720" w:hanging="360"/>
        <w:jc w:val="both"/>
        <w:rPr>
          <w:color w:val="000000" w:themeColor="text1"/>
        </w:rPr>
      </w:pPr>
      <w:r w:rsidRPr="00B36BD0">
        <w:rPr>
          <w:color w:val="000000" w:themeColor="text1"/>
        </w:rPr>
        <w:t>The contractor</w:t>
      </w:r>
      <w:r w:rsidR="007E469F" w:rsidRPr="00B36BD0">
        <w:rPr>
          <w:color w:val="000000" w:themeColor="text1"/>
        </w:rPr>
        <w:t xml:space="preserve"> will be responsible for the following:</w:t>
      </w:r>
    </w:p>
    <w:p w14:paraId="2A05696E" w14:textId="77777777" w:rsidR="007068D0" w:rsidRPr="00B36BD0" w:rsidRDefault="007068D0" w:rsidP="007068D0">
      <w:pPr>
        <w:tabs>
          <w:tab w:val="left" w:pos="0"/>
        </w:tabs>
        <w:spacing w:after="0" w:line="240" w:lineRule="auto"/>
        <w:ind w:left="720" w:hanging="360"/>
        <w:jc w:val="both"/>
        <w:rPr>
          <w:color w:val="000000" w:themeColor="text1"/>
        </w:rPr>
      </w:pPr>
    </w:p>
    <w:p w14:paraId="6616ECE7" w14:textId="1DE3B3DD" w:rsidR="005704A4" w:rsidRPr="005704A4" w:rsidRDefault="0018349A" w:rsidP="00AA234C">
      <w:pPr>
        <w:pStyle w:val="ListParagraph"/>
        <w:numPr>
          <w:ilvl w:val="1"/>
          <w:numId w:val="22"/>
        </w:numPr>
        <w:tabs>
          <w:tab w:val="left" w:pos="-270"/>
          <w:tab w:val="left" w:pos="-180"/>
        </w:tabs>
        <w:spacing w:after="0" w:line="240" w:lineRule="auto"/>
        <w:jc w:val="both"/>
        <w:rPr>
          <w:color w:val="000000" w:themeColor="text1"/>
        </w:rPr>
      </w:pPr>
      <w:r w:rsidRPr="00B36BD0">
        <w:rPr>
          <w:b/>
          <w:bCs/>
          <w:color w:val="000000" w:themeColor="text1"/>
        </w:rPr>
        <w:t>Awareness sessions</w:t>
      </w:r>
      <w:r w:rsidR="00316F41" w:rsidRPr="00B36BD0">
        <w:rPr>
          <w:b/>
          <w:bCs/>
          <w:color w:val="000000" w:themeColor="text1"/>
        </w:rPr>
        <w:t xml:space="preserve"> </w:t>
      </w:r>
      <w:r w:rsidR="00046B76">
        <w:rPr>
          <w:b/>
          <w:bCs/>
          <w:color w:val="000000" w:themeColor="text1"/>
        </w:rPr>
        <w:t>at</w:t>
      </w:r>
      <w:r w:rsidR="00162DB8" w:rsidRPr="00B36BD0">
        <w:rPr>
          <w:b/>
          <w:bCs/>
          <w:color w:val="000000" w:themeColor="text1"/>
        </w:rPr>
        <w:t xml:space="preserve"> entities such as the </w:t>
      </w:r>
      <w:proofErr w:type="spellStart"/>
      <w:r w:rsidR="00162DB8" w:rsidRPr="00B36BD0">
        <w:rPr>
          <w:b/>
          <w:bCs/>
          <w:color w:val="000000" w:themeColor="text1"/>
        </w:rPr>
        <w:t>MoITS</w:t>
      </w:r>
      <w:proofErr w:type="spellEnd"/>
      <w:r w:rsidR="00162DB8" w:rsidRPr="00B36BD0">
        <w:rPr>
          <w:b/>
          <w:bCs/>
          <w:color w:val="000000" w:themeColor="text1"/>
        </w:rPr>
        <w:t xml:space="preserve"> directorates, </w:t>
      </w:r>
      <w:r w:rsidR="004B03E7" w:rsidRPr="00B36BD0">
        <w:rPr>
          <w:b/>
          <w:bCs/>
          <w:color w:val="000000" w:themeColor="text1"/>
        </w:rPr>
        <w:t>Chambers</w:t>
      </w:r>
      <w:r w:rsidR="00162DB8" w:rsidRPr="00B36BD0">
        <w:rPr>
          <w:b/>
          <w:bCs/>
          <w:color w:val="000000" w:themeColor="text1"/>
        </w:rPr>
        <w:t xml:space="preserve">, municipalities </w:t>
      </w:r>
    </w:p>
    <w:p w14:paraId="74F7A6D2" w14:textId="4377EB6B" w:rsidR="00AA234C" w:rsidRPr="005704A4" w:rsidRDefault="00162DB8" w:rsidP="005704A4">
      <w:pPr>
        <w:tabs>
          <w:tab w:val="left" w:pos="-270"/>
          <w:tab w:val="left" w:pos="-180"/>
        </w:tabs>
        <w:spacing w:after="0" w:line="240" w:lineRule="auto"/>
        <w:ind w:left="720"/>
        <w:jc w:val="both"/>
        <w:rPr>
          <w:color w:val="000000" w:themeColor="text1"/>
        </w:rPr>
      </w:pPr>
      <w:r w:rsidRPr="005704A4">
        <w:rPr>
          <w:b/>
          <w:bCs/>
          <w:color w:val="000000" w:themeColor="text1"/>
        </w:rPr>
        <w:t xml:space="preserve">and others throughout </w:t>
      </w:r>
      <w:r w:rsidR="00610F3C" w:rsidRPr="005704A4">
        <w:rPr>
          <w:b/>
          <w:bCs/>
          <w:color w:val="000000" w:themeColor="text1"/>
        </w:rPr>
        <w:t>Jordan</w:t>
      </w:r>
      <w:r w:rsidR="00046B76">
        <w:rPr>
          <w:b/>
          <w:bCs/>
          <w:color w:val="000000" w:themeColor="text1"/>
        </w:rPr>
        <w:t>,</w:t>
      </w:r>
      <w:r w:rsidR="00610F3C" w:rsidRPr="005704A4">
        <w:rPr>
          <w:b/>
          <w:bCs/>
          <w:color w:val="000000" w:themeColor="text1"/>
        </w:rPr>
        <w:t xml:space="preserve"> including GAM</w:t>
      </w:r>
      <w:r w:rsidR="00B63D5A" w:rsidRPr="005704A4">
        <w:rPr>
          <w:b/>
          <w:bCs/>
          <w:color w:val="000000" w:themeColor="text1"/>
        </w:rPr>
        <w:t xml:space="preserve"> and local communities. </w:t>
      </w:r>
    </w:p>
    <w:p w14:paraId="721E9C08" w14:textId="63308737" w:rsidR="005704A4" w:rsidRDefault="005704A4" w:rsidP="00AA234C">
      <w:pPr>
        <w:tabs>
          <w:tab w:val="left" w:pos="-270"/>
          <w:tab w:val="left" w:pos="-180"/>
        </w:tabs>
        <w:spacing w:after="0" w:line="240" w:lineRule="auto"/>
        <w:ind w:left="1080"/>
        <w:jc w:val="both"/>
        <w:rPr>
          <w:color w:val="000000" w:themeColor="text1"/>
        </w:rPr>
      </w:pPr>
    </w:p>
    <w:p w14:paraId="0294E7D9" w14:textId="7E1AECD8" w:rsidR="00E32520" w:rsidRDefault="006E20B4" w:rsidP="00AA4E4F">
      <w:pPr>
        <w:tabs>
          <w:tab w:val="left" w:pos="-270"/>
          <w:tab w:val="left" w:pos="-180"/>
        </w:tabs>
        <w:spacing w:after="0" w:line="240" w:lineRule="auto"/>
        <w:ind w:left="720"/>
        <w:jc w:val="both"/>
        <w:rPr>
          <w:color w:val="000000" w:themeColor="text1"/>
        </w:rPr>
      </w:pPr>
      <w:r w:rsidRPr="00AA234C">
        <w:rPr>
          <w:color w:val="000000" w:themeColor="text1"/>
        </w:rPr>
        <w:t>The Contractor will be in charge of implementation of the approved action plan through the booking</w:t>
      </w:r>
      <w:r w:rsidR="00291C8A" w:rsidRPr="00AA234C">
        <w:rPr>
          <w:color w:val="000000" w:themeColor="text1"/>
        </w:rPr>
        <w:t xml:space="preserve"> venues</w:t>
      </w:r>
      <w:r w:rsidRPr="00AA234C">
        <w:rPr>
          <w:color w:val="000000" w:themeColor="text1"/>
        </w:rPr>
        <w:t xml:space="preserve">, procuring refreshments, and scheduling a minimum of 9 </w:t>
      </w:r>
      <w:r w:rsidR="00046B76">
        <w:rPr>
          <w:color w:val="000000" w:themeColor="text1"/>
        </w:rPr>
        <w:t xml:space="preserve">outreach </w:t>
      </w:r>
      <w:r w:rsidRPr="00AA234C">
        <w:rPr>
          <w:color w:val="000000" w:themeColor="text1"/>
        </w:rPr>
        <w:t>sessions with a minimum of 100</w:t>
      </w:r>
      <w:r w:rsidR="0018349A" w:rsidRPr="00AA234C">
        <w:rPr>
          <w:color w:val="000000" w:themeColor="text1"/>
        </w:rPr>
        <w:t>, and a maximum of 200</w:t>
      </w:r>
      <w:r w:rsidRPr="00AA234C">
        <w:rPr>
          <w:color w:val="000000" w:themeColor="text1"/>
        </w:rPr>
        <w:t xml:space="preserve"> attendees each in the targeted USAID LENS geographical areas</w:t>
      </w:r>
      <w:r w:rsidR="0018349A" w:rsidRPr="00AA234C">
        <w:rPr>
          <w:color w:val="000000" w:themeColor="text1"/>
        </w:rPr>
        <w:t xml:space="preserve"> </w:t>
      </w:r>
      <w:r w:rsidR="00046B76">
        <w:rPr>
          <w:color w:val="000000" w:themeColor="text1"/>
        </w:rPr>
        <w:t>(</w:t>
      </w:r>
      <w:r w:rsidR="006573AC">
        <w:rPr>
          <w:color w:val="222222"/>
          <w:shd w:val="clear" w:color="auto" w:fill="FFFFFF"/>
        </w:rPr>
        <w:t xml:space="preserve">Irbid, </w:t>
      </w:r>
      <w:proofErr w:type="spellStart"/>
      <w:r w:rsidR="006573AC">
        <w:rPr>
          <w:color w:val="222222"/>
          <w:shd w:val="clear" w:color="auto" w:fill="FFFFFF"/>
        </w:rPr>
        <w:t>Zarqa</w:t>
      </w:r>
      <w:proofErr w:type="spellEnd"/>
      <w:r w:rsidR="006573AC">
        <w:rPr>
          <w:color w:val="222222"/>
          <w:shd w:val="clear" w:color="auto" w:fill="FFFFFF"/>
        </w:rPr>
        <w:t>, and Amman {</w:t>
      </w:r>
      <w:r w:rsidR="0018349A" w:rsidRPr="00AA234C">
        <w:rPr>
          <w:color w:val="222222"/>
          <w:shd w:val="clear" w:color="auto" w:fill="FFFFFF"/>
        </w:rPr>
        <w:t xml:space="preserve">inside &amp; outside of </w:t>
      </w:r>
      <w:r w:rsidR="00046B76">
        <w:rPr>
          <w:color w:val="222222"/>
          <w:shd w:val="clear" w:color="auto" w:fill="FFFFFF"/>
        </w:rPr>
        <w:t>the Greater Amman Municipality</w:t>
      </w:r>
      <w:r w:rsidR="006573AC">
        <w:rPr>
          <w:color w:val="222222"/>
          <w:shd w:val="clear" w:color="auto" w:fill="FFFFFF"/>
        </w:rPr>
        <w:t>},</w:t>
      </w:r>
      <w:r w:rsidR="0018349A" w:rsidRPr="00AA234C">
        <w:rPr>
          <w:color w:val="222222"/>
          <w:shd w:val="clear" w:color="auto" w:fill="FFFFFF"/>
        </w:rPr>
        <w:t xml:space="preserve"> </w:t>
      </w:r>
      <w:proofErr w:type="spellStart"/>
      <w:r w:rsidR="0018349A" w:rsidRPr="00AA234C">
        <w:rPr>
          <w:color w:val="222222"/>
          <w:shd w:val="clear" w:color="auto" w:fill="FFFFFF"/>
        </w:rPr>
        <w:t>Karak</w:t>
      </w:r>
      <w:proofErr w:type="spellEnd"/>
      <w:r w:rsidR="0018349A" w:rsidRPr="00AA234C">
        <w:rPr>
          <w:color w:val="000000" w:themeColor="text1"/>
        </w:rPr>
        <w:t xml:space="preserve">, </w:t>
      </w:r>
      <w:proofErr w:type="spellStart"/>
      <w:r w:rsidR="0018349A" w:rsidRPr="00AA234C">
        <w:rPr>
          <w:color w:val="000000" w:themeColor="text1"/>
        </w:rPr>
        <w:t>Tafileh</w:t>
      </w:r>
      <w:proofErr w:type="spellEnd"/>
      <w:r w:rsidR="0018349A" w:rsidRPr="00AA234C">
        <w:rPr>
          <w:color w:val="000000" w:themeColor="text1"/>
        </w:rPr>
        <w:t>, Aqaba</w:t>
      </w:r>
      <w:r w:rsidR="00046B76">
        <w:rPr>
          <w:color w:val="000000" w:themeColor="text1"/>
        </w:rPr>
        <w:t>)</w:t>
      </w:r>
      <w:r w:rsidR="0018349A" w:rsidRPr="00AA234C">
        <w:rPr>
          <w:color w:val="000000" w:themeColor="text1"/>
        </w:rPr>
        <w:t xml:space="preserve">, </w:t>
      </w:r>
      <w:r w:rsidRPr="00AA234C">
        <w:rPr>
          <w:color w:val="000000" w:themeColor="text1"/>
        </w:rPr>
        <w:t xml:space="preserve">as well as areas with a substantial congregation of home based business such as </w:t>
      </w:r>
      <w:proofErr w:type="spellStart"/>
      <w:r w:rsidRPr="00AA234C">
        <w:rPr>
          <w:color w:val="000000" w:themeColor="text1"/>
        </w:rPr>
        <w:t>Madaba</w:t>
      </w:r>
      <w:proofErr w:type="spellEnd"/>
      <w:r w:rsidRPr="00AA234C">
        <w:rPr>
          <w:color w:val="000000" w:themeColor="text1"/>
        </w:rPr>
        <w:t xml:space="preserve">, </w:t>
      </w:r>
      <w:proofErr w:type="spellStart"/>
      <w:r w:rsidRPr="00AA234C">
        <w:rPr>
          <w:color w:val="000000" w:themeColor="text1"/>
        </w:rPr>
        <w:t>Ajloun</w:t>
      </w:r>
      <w:proofErr w:type="spellEnd"/>
      <w:r w:rsidRPr="00AA234C">
        <w:rPr>
          <w:color w:val="000000" w:themeColor="text1"/>
        </w:rPr>
        <w:t xml:space="preserve">, </w:t>
      </w:r>
      <w:proofErr w:type="spellStart"/>
      <w:r w:rsidRPr="00AA234C">
        <w:rPr>
          <w:color w:val="000000" w:themeColor="text1"/>
        </w:rPr>
        <w:t>Mafraq</w:t>
      </w:r>
      <w:proofErr w:type="spellEnd"/>
      <w:r w:rsidRPr="00AA234C">
        <w:rPr>
          <w:color w:val="000000" w:themeColor="text1"/>
        </w:rPr>
        <w:t xml:space="preserve">, and </w:t>
      </w:r>
      <w:proofErr w:type="spellStart"/>
      <w:r w:rsidRPr="00AA234C">
        <w:rPr>
          <w:color w:val="000000" w:themeColor="text1"/>
        </w:rPr>
        <w:t>Jarash</w:t>
      </w:r>
      <w:proofErr w:type="spellEnd"/>
      <w:r w:rsidRPr="00AA234C">
        <w:rPr>
          <w:color w:val="000000" w:themeColor="text1"/>
        </w:rPr>
        <w:t xml:space="preserve"> </w:t>
      </w:r>
      <w:r w:rsidR="00AA4E4F" w:rsidRPr="00E32520">
        <w:rPr>
          <w:color w:val="000000" w:themeColor="text1"/>
        </w:rPr>
        <w:t xml:space="preserve">to build and raise the awareness of private and public sector on the new </w:t>
      </w:r>
      <w:r w:rsidR="00AA4E4F" w:rsidRPr="00E32520">
        <w:rPr>
          <w:b/>
          <w:bCs/>
          <w:color w:val="000000" w:themeColor="text1"/>
        </w:rPr>
        <w:t>MOMA Bylaw on licensing HBBs and GAM revised instructions</w:t>
      </w:r>
      <w:r w:rsidR="00AA4E4F" w:rsidRPr="00E32520">
        <w:rPr>
          <w:color w:val="000000" w:themeColor="text1"/>
        </w:rPr>
        <w:t xml:space="preserve"> during a three-month campaign from July to October. </w:t>
      </w:r>
    </w:p>
    <w:p w14:paraId="7C50A1A4" w14:textId="77777777" w:rsidR="00E32520" w:rsidRDefault="00E32520" w:rsidP="00AA4E4F">
      <w:pPr>
        <w:tabs>
          <w:tab w:val="left" w:pos="-270"/>
          <w:tab w:val="left" w:pos="-180"/>
        </w:tabs>
        <w:spacing w:after="0" w:line="240" w:lineRule="auto"/>
        <w:ind w:left="720"/>
        <w:jc w:val="both"/>
        <w:rPr>
          <w:color w:val="000000" w:themeColor="text1"/>
        </w:rPr>
      </w:pPr>
    </w:p>
    <w:p w14:paraId="78A81C97" w14:textId="7B2C5664" w:rsidR="006E20B4" w:rsidRPr="00B36BD0" w:rsidRDefault="006E20B4" w:rsidP="006573AC">
      <w:pPr>
        <w:spacing w:after="0" w:line="240" w:lineRule="auto"/>
        <w:ind w:left="720"/>
        <w:jc w:val="both"/>
        <w:rPr>
          <w:color w:val="000000" w:themeColor="text1"/>
        </w:rPr>
      </w:pPr>
      <w:r w:rsidRPr="00B36BD0">
        <w:rPr>
          <w:color w:val="000000" w:themeColor="text1"/>
        </w:rPr>
        <w:t>USAID LENS will</w:t>
      </w:r>
      <w:r w:rsidRPr="00B36BD0">
        <w:rPr>
          <w:color w:val="000000" w:themeColor="text1"/>
          <w:rtl/>
        </w:rPr>
        <w:t xml:space="preserve"> </w:t>
      </w:r>
      <w:r w:rsidRPr="00B36BD0">
        <w:rPr>
          <w:color w:val="000000" w:themeColor="text1"/>
        </w:rPr>
        <w:t xml:space="preserve">be </w:t>
      </w:r>
      <w:proofErr w:type="gramStart"/>
      <w:r w:rsidR="006573AC">
        <w:rPr>
          <w:color w:val="000000" w:themeColor="text1"/>
        </w:rPr>
        <w:t>provide</w:t>
      </w:r>
      <w:proofErr w:type="gramEnd"/>
      <w:r w:rsidR="006573AC">
        <w:rPr>
          <w:color w:val="000000" w:themeColor="text1"/>
        </w:rPr>
        <w:t xml:space="preserve"> the Contractor </w:t>
      </w:r>
      <w:r w:rsidR="00D04DFD">
        <w:rPr>
          <w:color w:val="000000" w:themeColor="text1"/>
        </w:rPr>
        <w:t xml:space="preserve">with </w:t>
      </w:r>
      <w:r w:rsidR="00AA4E4F">
        <w:rPr>
          <w:color w:val="000000" w:themeColor="text1"/>
        </w:rPr>
        <w:t>a list of</w:t>
      </w:r>
      <w:r w:rsidRPr="00B36BD0">
        <w:rPr>
          <w:color w:val="000000" w:themeColor="text1"/>
        </w:rPr>
        <w:t xml:space="preserve"> attendees</w:t>
      </w:r>
      <w:r w:rsidR="00D04DFD">
        <w:rPr>
          <w:color w:val="000000" w:themeColor="text1"/>
        </w:rPr>
        <w:t xml:space="preserve"> </w:t>
      </w:r>
      <w:r w:rsidR="006573AC">
        <w:rPr>
          <w:color w:val="000000" w:themeColor="text1"/>
        </w:rPr>
        <w:t xml:space="preserve">to invite for these sessions, </w:t>
      </w:r>
      <w:r w:rsidR="00D04DFD">
        <w:rPr>
          <w:color w:val="000000" w:themeColor="text1"/>
        </w:rPr>
        <w:t>that will include the following:</w:t>
      </w:r>
      <w:r w:rsidR="00AA4E4F">
        <w:rPr>
          <w:color w:val="FF6600"/>
        </w:rPr>
        <w:t xml:space="preserve"> </w:t>
      </w:r>
    </w:p>
    <w:p w14:paraId="645DC9E9" w14:textId="77777777" w:rsidR="006E20B4" w:rsidRPr="00B36BD0" w:rsidRDefault="006E20B4" w:rsidP="00AA234C">
      <w:pPr>
        <w:tabs>
          <w:tab w:val="left" w:pos="810"/>
        </w:tabs>
        <w:spacing w:after="0" w:line="240" w:lineRule="auto"/>
        <w:ind w:left="990"/>
        <w:jc w:val="both"/>
        <w:rPr>
          <w:color w:val="000000" w:themeColor="text1"/>
        </w:rPr>
      </w:pPr>
    </w:p>
    <w:p w14:paraId="7D17CFA0" w14:textId="22CCF556" w:rsidR="006E20B4" w:rsidRPr="00B36BD0" w:rsidRDefault="006E20B4" w:rsidP="00D04DFD">
      <w:pPr>
        <w:pStyle w:val="ListParagraph"/>
        <w:numPr>
          <w:ilvl w:val="0"/>
          <w:numId w:val="12"/>
        </w:numPr>
        <w:spacing w:after="0" w:line="240" w:lineRule="auto"/>
        <w:ind w:left="1080"/>
        <w:contextualSpacing w:val="0"/>
        <w:jc w:val="both"/>
      </w:pPr>
      <w:r w:rsidRPr="00B36BD0">
        <w:t>Related staff f</w:t>
      </w:r>
      <w:r w:rsidR="00EA7542">
        <w:t xml:space="preserve">rom </w:t>
      </w:r>
      <w:r w:rsidR="00D04DFD" w:rsidRPr="00B36BD0">
        <w:rPr>
          <w:color w:val="000000" w:themeColor="text1"/>
        </w:rPr>
        <w:t>government partners in its target governorates</w:t>
      </w:r>
    </w:p>
    <w:p w14:paraId="6CCE340C" w14:textId="77777777" w:rsidR="006573AC" w:rsidRDefault="00AA234C" w:rsidP="006573AC">
      <w:pPr>
        <w:pStyle w:val="ListParagraph"/>
        <w:numPr>
          <w:ilvl w:val="0"/>
          <w:numId w:val="12"/>
        </w:numPr>
        <w:spacing w:after="0" w:line="240" w:lineRule="auto"/>
        <w:ind w:left="1080"/>
        <w:contextualSpacing w:val="0"/>
        <w:jc w:val="both"/>
      </w:pPr>
      <w:r>
        <w:t>L</w:t>
      </w:r>
      <w:r w:rsidR="006E20B4" w:rsidRPr="00B36BD0">
        <w:t>ocal CBOs and NGOs (at least 40 CBOs in 12 governo</w:t>
      </w:r>
      <w:r>
        <w:t xml:space="preserve">rates, 20 NGOs in Jordan and 10 </w:t>
      </w:r>
      <w:r w:rsidR="006E20B4" w:rsidRPr="00B36BD0">
        <w:t xml:space="preserve">other forums such as social/sports clubs, Higher Council for Youth, </w:t>
      </w:r>
      <w:proofErr w:type="spellStart"/>
      <w:r w:rsidR="006E20B4" w:rsidRPr="00B36BD0">
        <w:t>etc</w:t>
      </w:r>
      <w:proofErr w:type="spellEnd"/>
      <w:r w:rsidR="006E20B4" w:rsidRPr="00B36BD0">
        <w:t xml:space="preserve">) </w:t>
      </w:r>
    </w:p>
    <w:p w14:paraId="69424975" w14:textId="3DAFAE17" w:rsidR="00AA234C" w:rsidRPr="006573AC" w:rsidRDefault="00AA4E4F" w:rsidP="006573AC">
      <w:pPr>
        <w:pStyle w:val="ListParagraph"/>
        <w:numPr>
          <w:ilvl w:val="0"/>
          <w:numId w:val="12"/>
        </w:numPr>
        <w:spacing w:after="0" w:line="240" w:lineRule="auto"/>
        <w:ind w:left="1080"/>
        <w:contextualSpacing w:val="0"/>
        <w:jc w:val="both"/>
      </w:pPr>
      <w:r>
        <w:t>USAID LENS supported HBBs</w:t>
      </w:r>
    </w:p>
    <w:p w14:paraId="2AE4095F" w14:textId="77777777" w:rsidR="006573AC" w:rsidRDefault="006573AC" w:rsidP="00510143">
      <w:pPr>
        <w:spacing w:after="0" w:line="240" w:lineRule="auto"/>
        <w:ind w:left="720"/>
        <w:jc w:val="both"/>
        <w:rPr>
          <w:i/>
          <w:iCs/>
          <w:color w:val="000000" w:themeColor="text1"/>
        </w:rPr>
      </w:pPr>
    </w:p>
    <w:p w14:paraId="2F543645" w14:textId="7E40FC33" w:rsidR="006E20B4" w:rsidRPr="00EA00A8" w:rsidRDefault="00510143" w:rsidP="00510143">
      <w:pPr>
        <w:spacing w:after="0" w:line="240" w:lineRule="auto"/>
        <w:ind w:left="720"/>
        <w:jc w:val="both"/>
        <w:rPr>
          <w:b/>
          <w:i/>
        </w:rPr>
      </w:pPr>
      <w:r w:rsidRPr="00EA00A8">
        <w:rPr>
          <w:b/>
          <w:i/>
          <w:iCs/>
          <w:color w:val="000000" w:themeColor="text1"/>
        </w:rPr>
        <w:t>O</w:t>
      </w:r>
      <w:r w:rsidR="00AA234C" w:rsidRPr="00EA00A8">
        <w:rPr>
          <w:b/>
          <w:i/>
          <w:iCs/>
          <w:color w:val="000000" w:themeColor="text1"/>
        </w:rPr>
        <w:t>ut</w:t>
      </w:r>
      <w:r w:rsidR="006E20B4" w:rsidRPr="00EA00A8">
        <w:rPr>
          <w:b/>
          <w:i/>
          <w:iCs/>
          <w:color w:val="000000" w:themeColor="text1"/>
        </w:rPr>
        <w:t xml:space="preserve">reach sessions must be conducted in a period of two weeks prior to official campaign launch in order to ensure all </w:t>
      </w:r>
      <w:proofErr w:type="gramStart"/>
      <w:r w:rsidR="006E20B4" w:rsidRPr="00EA00A8">
        <w:rPr>
          <w:b/>
          <w:i/>
          <w:iCs/>
          <w:color w:val="000000" w:themeColor="text1"/>
        </w:rPr>
        <w:t>public sector</w:t>
      </w:r>
      <w:proofErr w:type="gramEnd"/>
      <w:r w:rsidR="006E20B4" w:rsidRPr="00EA00A8">
        <w:rPr>
          <w:b/>
          <w:i/>
          <w:iCs/>
          <w:color w:val="000000" w:themeColor="text1"/>
        </w:rPr>
        <w:t xml:space="preserve"> staff is informed</w:t>
      </w:r>
      <w:r w:rsidRPr="00EA00A8">
        <w:rPr>
          <w:b/>
          <w:i/>
          <w:iCs/>
          <w:color w:val="000000" w:themeColor="text1"/>
        </w:rPr>
        <w:t>, and proficient with the awareness campaign material and</w:t>
      </w:r>
      <w:r w:rsidR="006E20B4" w:rsidRPr="00EA00A8">
        <w:rPr>
          <w:b/>
          <w:i/>
          <w:iCs/>
          <w:color w:val="000000" w:themeColor="text1"/>
        </w:rPr>
        <w:t xml:space="preserve"> ready to answer questions from visitors. </w:t>
      </w:r>
    </w:p>
    <w:p w14:paraId="24DCCF4F" w14:textId="77777777" w:rsidR="00AA234C" w:rsidRDefault="00AA234C" w:rsidP="006E20B4">
      <w:pPr>
        <w:spacing w:after="0" w:line="240" w:lineRule="auto"/>
        <w:ind w:left="810"/>
        <w:jc w:val="both"/>
        <w:rPr>
          <w:color w:val="000000" w:themeColor="text1"/>
        </w:rPr>
      </w:pPr>
    </w:p>
    <w:p w14:paraId="4CB2BBA6" w14:textId="4F0BDBEA" w:rsidR="006E20B4" w:rsidRPr="00B36BD0" w:rsidRDefault="006E20B4" w:rsidP="0045646E">
      <w:pPr>
        <w:spacing w:after="0" w:line="240" w:lineRule="auto"/>
        <w:ind w:left="720"/>
        <w:jc w:val="both"/>
      </w:pPr>
      <w:r w:rsidRPr="00B36BD0">
        <w:rPr>
          <w:color w:val="000000" w:themeColor="text1"/>
        </w:rPr>
        <w:t xml:space="preserve">In addition, the Contractor shall propose creative ideas for events to maximize outreach of the campaign and awareness of the law to the public. </w:t>
      </w:r>
      <w:r w:rsidR="00CF578F">
        <w:rPr>
          <w:color w:val="000000" w:themeColor="text1"/>
        </w:rPr>
        <w:t xml:space="preserve">A minimum of 40% of the attendees should be women. </w:t>
      </w:r>
      <w:r w:rsidR="006573AC">
        <w:rPr>
          <w:color w:val="000000" w:themeColor="text1"/>
        </w:rPr>
        <w:t xml:space="preserve">Target attendees include:  </w:t>
      </w:r>
      <w:r w:rsidRPr="00B36BD0">
        <w:rPr>
          <w:color w:val="000000" w:themeColor="text1"/>
        </w:rPr>
        <w:t xml:space="preserve">  </w:t>
      </w:r>
    </w:p>
    <w:p w14:paraId="7FD5AD30" w14:textId="77777777" w:rsidR="006E20B4" w:rsidRPr="00B36BD0" w:rsidRDefault="006E20B4" w:rsidP="00AA234C">
      <w:pPr>
        <w:pStyle w:val="ListParagraph"/>
        <w:numPr>
          <w:ilvl w:val="0"/>
          <w:numId w:val="9"/>
        </w:numPr>
        <w:spacing w:after="0" w:line="240" w:lineRule="auto"/>
        <w:ind w:left="1080"/>
        <w:contextualSpacing w:val="0"/>
        <w:jc w:val="both"/>
        <w:rPr>
          <w:color w:val="000000" w:themeColor="text1"/>
        </w:rPr>
      </w:pPr>
      <w:r w:rsidRPr="00B36BD0">
        <w:rPr>
          <w:color w:val="000000" w:themeColor="text1"/>
        </w:rPr>
        <w:t>Recent graduates</w:t>
      </w:r>
    </w:p>
    <w:p w14:paraId="4361FB21" w14:textId="77777777" w:rsidR="006E20B4" w:rsidRPr="00B36BD0" w:rsidRDefault="006E20B4" w:rsidP="00AA234C">
      <w:pPr>
        <w:pStyle w:val="ListParagraph"/>
        <w:numPr>
          <w:ilvl w:val="0"/>
          <w:numId w:val="9"/>
        </w:numPr>
        <w:spacing w:after="0" w:line="240" w:lineRule="auto"/>
        <w:ind w:left="1080"/>
        <w:contextualSpacing w:val="0"/>
        <w:jc w:val="both"/>
        <w:rPr>
          <w:color w:val="000000" w:themeColor="text1"/>
        </w:rPr>
      </w:pPr>
      <w:r w:rsidRPr="00B36BD0">
        <w:rPr>
          <w:color w:val="000000" w:themeColor="text1"/>
        </w:rPr>
        <w:t>University students</w:t>
      </w:r>
    </w:p>
    <w:p w14:paraId="20EC0206" w14:textId="512AD3CE" w:rsidR="006E20B4" w:rsidRPr="00B36BD0" w:rsidRDefault="00CF578F" w:rsidP="00AA234C">
      <w:pPr>
        <w:pStyle w:val="ListParagraph"/>
        <w:numPr>
          <w:ilvl w:val="0"/>
          <w:numId w:val="9"/>
        </w:numPr>
        <w:spacing w:after="0" w:line="240" w:lineRule="auto"/>
        <w:ind w:left="1080"/>
        <w:contextualSpacing w:val="0"/>
        <w:jc w:val="both"/>
        <w:rPr>
          <w:color w:val="000000" w:themeColor="text1"/>
        </w:rPr>
      </w:pPr>
      <w:r>
        <w:rPr>
          <w:color w:val="000000" w:themeColor="text1"/>
        </w:rPr>
        <w:t>Home based businesses</w:t>
      </w:r>
    </w:p>
    <w:p w14:paraId="19165C46" w14:textId="77777777" w:rsidR="006E20B4" w:rsidRPr="00B36BD0" w:rsidRDefault="006E20B4" w:rsidP="00AA234C">
      <w:pPr>
        <w:pStyle w:val="ListParagraph"/>
        <w:numPr>
          <w:ilvl w:val="0"/>
          <w:numId w:val="9"/>
        </w:numPr>
        <w:spacing w:after="0" w:line="240" w:lineRule="auto"/>
        <w:ind w:left="1080"/>
        <w:contextualSpacing w:val="0"/>
        <w:jc w:val="both"/>
        <w:rPr>
          <w:color w:val="000000" w:themeColor="text1"/>
        </w:rPr>
      </w:pPr>
      <w:r w:rsidRPr="00B36BD0">
        <w:rPr>
          <w:color w:val="000000" w:themeColor="text1"/>
        </w:rPr>
        <w:t>Local communities where unemployment is high</w:t>
      </w:r>
    </w:p>
    <w:p w14:paraId="09DEB6D6" w14:textId="77777777" w:rsidR="006E20B4" w:rsidRDefault="006E20B4" w:rsidP="006E20B4">
      <w:pPr>
        <w:pStyle w:val="ListParagraph"/>
        <w:tabs>
          <w:tab w:val="left" w:pos="270"/>
          <w:tab w:val="left" w:pos="450"/>
          <w:tab w:val="left" w:pos="540"/>
        </w:tabs>
        <w:spacing w:after="0" w:line="240" w:lineRule="auto"/>
        <w:ind w:left="1080"/>
        <w:jc w:val="both"/>
        <w:rPr>
          <w:color w:val="000000" w:themeColor="text1"/>
        </w:rPr>
      </w:pPr>
    </w:p>
    <w:p w14:paraId="75476D62" w14:textId="6A167396" w:rsidR="006573AC" w:rsidRPr="00EA00A8" w:rsidRDefault="006573AC" w:rsidP="006573AC">
      <w:pPr>
        <w:spacing w:after="0" w:line="240" w:lineRule="auto"/>
        <w:ind w:left="720"/>
        <w:jc w:val="both"/>
        <w:rPr>
          <w:b/>
          <w:i/>
        </w:rPr>
      </w:pPr>
      <w:r w:rsidRPr="00EA00A8">
        <w:rPr>
          <w:b/>
          <w:i/>
        </w:rPr>
        <w:lastRenderedPageBreak/>
        <w:t xml:space="preserve">The Contractor will be required to provide statistics on the numbers of HBBs and government officials that attend these sessions in each municipality, both inside and outside of USAID LENS target </w:t>
      </w:r>
      <w:r w:rsidR="00E5475E" w:rsidRPr="00EA00A8">
        <w:rPr>
          <w:b/>
          <w:i/>
        </w:rPr>
        <w:t>Governorates</w:t>
      </w:r>
      <w:r w:rsidRPr="00EA00A8">
        <w:rPr>
          <w:b/>
          <w:i/>
        </w:rPr>
        <w:t xml:space="preserve">. The Contractor will use the USAID LENS registration sheet templates to capture and provide this information, which requires detailed information on each attendee.  For non-government officials, this is necessary to ensure that USAID LENS can track entities that subsequently become registered. </w:t>
      </w:r>
    </w:p>
    <w:p w14:paraId="6B26EFD2" w14:textId="77777777" w:rsidR="006573AC" w:rsidRPr="00B36BD0" w:rsidRDefault="006573AC" w:rsidP="006E20B4">
      <w:pPr>
        <w:pStyle w:val="ListParagraph"/>
        <w:tabs>
          <w:tab w:val="left" w:pos="270"/>
          <w:tab w:val="left" w:pos="450"/>
          <w:tab w:val="left" w:pos="540"/>
        </w:tabs>
        <w:spacing w:after="0" w:line="240" w:lineRule="auto"/>
        <w:ind w:left="1080"/>
        <w:jc w:val="both"/>
        <w:rPr>
          <w:color w:val="000000" w:themeColor="text1"/>
        </w:rPr>
      </w:pPr>
    </w:p>
    <w:p w14:paraId="4018D535" w14:textId="77777777" w:rsidR="006E20B4" w:rsidRPr="00B36BD0" w:rsidRDefault="006E20B4" w:rsidP="006E20B4">
      <w:pPr>
        <w:pStyle w:val="ListParagraph"/>
        <w:numPr>
          <w:ilvl w:val="1"/>
          <w:numId w:val="22"/>
        </w:numPr>
        <w:tabs>
          <w:tab w:val="left" w:pos="270"/>
          <w:tab w:val="left" w:pos="450"/>
          <w:tab w:val="left" w:pos="540"/>
        </w:tabs>
        <w:spacing w:after="0" w:line="240" w:lineRule="auto"/>
        <w:jc w:val="both"/>
        <w:rPr>
          <w:color w:val="000000" w:themeColor="text1"/>
        </w:rPr>
      </w:pPr>
      <w:r w:rsidRPr="00B36BD0">
        <w:rPr>
          <w:b/>
          <w:bCs/>
          <w:color w:val="000000" w:themeColor="text1"/>
        </w:rPr>
        <w:t>Media interviews on TV and radio sessions</w:t>
      </w:r>
    </w:p>
    <w:p w14:paraId="1A77F24B" w14:textId="5B0A76FC" w:rsidR="006E20B4" w:rsidRPr="00B36BD0" w:rsidRDefault="006E20B4" w:rsidP="005704A4">
      <w:pPr>
        <w:tabs>
          <w:tab w:val="left" w:pos="270"/>
          <w:tab w:val="left" w:pos="450"/>
          <w:tab w:val="left" w:pos="540"/>
        </w:tabs>
        <w:spacing w:after="0" w:line="240" w:lineRule="auto"/>
        <w:ind w:left="720"/>
        <w:jc w:val="both"/>
        <w:rPr>
          <w:color w:val="FF0000"/>
        </w:rPr>
      </w:pPr>
      <w:r w:rsidRPr="00B36BD0">
        <w:rPr>
          <w:color w:val="000000" w:themeColor="text1"/>
        </w:rPr>
        <w:t>The</w:t>
      </w:r>
      <w:r w:rsidR="009C3371" w:rsidRPr="00B36BD0">
        <w:rPr>
          <w:color w:val="000000" w:themeColor="text1"/>
        </w:rPr>
        <w:t xml:space="preserve"> Contractor will be responsible </w:t>
      </w:r>
      <w:r w:rsidR="00EA7542">
        <w:rPr>
          <w:color w:val="000000" w:themeColor="text1"/>
        </w:rPr>
        <w:t>for</w:t>
      </w:r>
      <w:r w:rsidRPr="00B36BD0">
        <w:rPr>
          <w:color w:val="000000" w:themeColor="text1"/>
        </w:rPr>
        <w:t xml:space="preserve"> booking, scheduling and coordinating media interviews with the local press to promote the new </w:t>
      </w:r>
      <w:r w:rsidRPr="00EA00A8">
        <w:rPr>
          <w:b/>
          <w:bCs/>
          <w:i/>
          <w:color w:val="000000" w:themeColor="text1"/>
        </w:rPr>
        <w:t>MOMA Bylaw and GAM revised instructions on licensing HBBs</w:t>
      </w:r>
      <w:r w:rsidRPr="00B36BD0">
        <w:rPr>
          <w:color w:val="000000" w:themeColor="text1"/>
        </w:rPr>
        <w:t xml:space="preserve"> during the three-month campaign.</w:t>
      </w:r>
    </w:p>
    <w:p w14:paraId="0696D5C8" w14:textId="77777777" w:rsidR="006E20B4" w:rsidRPr="00B36BD0" w:rsidRDefault="006E20B4" w:rsidP="005704A4">
      <w:pPr>
        <w:tabs>
          <w:tab w:val="left" w:pos="270"/>
          <w:tab w:val="left" w:pos="450"/>
          <w:tab w:val="left" w:pos="540"/>
        </w:tabs>
        <w:spacing w:after="0" w:line="240" w:lineRule="auto"/>
        <w:ind w:left="720"/>
        <w:jc w:val="both"/>
        <w:rPr>
          <w:color w:val="FF0000"/>
        </w:rPr>
      </w:pPr>
    </w:p>
    <w:p w14:paraId="6394056A" w14:textId="0D1CEB15" w:rsidR="006E20B4" w:rsidRPr="00B36BD0" w:rsidRDefault="006E20B4" w:rsidP="00EA00A8">
      <w:pPr>
        <w:tabs>
          <w:tab w:val="left" w:pos="270"/>
          <w:tab w:val="left" w:pos="450"/>
          <w:tab w:val="left" w:pos="540"/>
        </w:tabs>
        <w:spacing w:after="0" w:line="240" w:lineRule="auto"/>
        <w:ind w:left="720"/>
        <w:jc w:val="both"/>
        <w:rPr>
          <w:color w:val="000000" w:themeColor="text1"/>
        </w:rPr>
      </w:pPr>
      <w:r w:rsidRPr="00B36BD0">
        <w:rPr>
          <w:color w:val="000000" w:themeColor="text1"/>
        </w:rPr>
        <w:t>In its proposal, the Contractor must outline a proposed schedule of interviews on specific TV talk shows and radio channels and the reasons for choosing them.</w:t>
      </w:r>
      <w:r w:rsidR="00B64483" w:rsidRPr="00B36BD0">
        <w:rPr>
          <w:color w:val="000000" w:themeColor="text1"/>
        </w:rPr>
        <w:t xml:space="preserve"> </w:t>
      </w:r>
    </w:p>
    <w:p w14:paraId="40A09058" w14:textId="77777777" w:rsidR="006E20B4" w:rsidRPr="00B36BD0" w:rsidRDefault="006E20B4" w:rsidP="00EA00A8">
      <w:pPr>
        <w:tabs>
          <w:tab w:val="left" w:pos="270"/>
          <w:tab w:val="left" w:pos="450"/>
          <w:tab w:val="left" w:pos="540"/>
        </w:tabs>
        <w:spacing w:after="0" w:line="240" w:lineRule="auto"/>
        <w:ind w:left="720"/>
        <w:jc w:val="both"/>
        <w:rPr>
          <w:color w:val="FF0000"/>
        </w:rPr>
      </w:pPr>
    </w:p>
    <w:p w14:paraId="443395DE" w14:textId="1A73882A" w:rsidR="00B64483" w:rsidRPr="00B36BD0" w:rsidRDefault="006573AC" w:rsidP="00EA00A8">
      <w:pPr>
        <w:tabs>
          <w:tab w:val="left" w:pos="270"/>
          <w:tab w:val="left" w:pos="450"/>
          <w:tab w:val="left" w:pos="540"/>
        </w:tabs>
        <w:spacing w:after="0" w:line="240" w:lineRule="auto"/>
        <w:ind w:left="720"/>
        <w:jc w:val="both"/>
        <w:rPr>
          <w:color w:val="000000" w:themeColor="text1"/>
        </w:rPr>
      </w:pPr>
      <w:r>
        <w:rPr>
          <w:b/>
          <w:bCs/>
          <w:color w:val="000000" w:themeColor="text1"/>
        </w:rPr>
        <w:t>Note</w:t>
      </w:r>
      <w:r w:rsidR="006E20B4" w:rsidRPr="00B36BD0">
        <w:rPr>
          <w:b/>
          <w:bCs/>
          <w:color w:val="000000" w:themeColor="text1"/>
        </w:rPr>
        <w:t>:</w:t>
      </w:r>
      <w:r w:rsidR="006E20B4" w:rsidRPr="00B36BD0">
        <w:rPr>
          <w:color w:val="000000" w:themeColor="text1"/>
        </w:rPr>
        <w:t xml:space="preserve">  USAID LENS will provide the Contractor with a list of officials who are authorized to speak to the media</w:t>
      </w:r>
      <w:r w:rsidR="0045646E">
        <w:rPr>
          <w:color w:val="000000" w:themeColor="text1"/>
        </w:rPr>
        <w:t>.</w:t>
      </w:r>
      <w:r w:rsidR="00B64483" w:rsidRPr="00B36BD0">
        <w:rPr>
          <w:color w:val="000000" w:themeColor="text1"/>
        </w:rPr>
        <w:t xml:space="preserve"> The Contractor will need to coordinate closely with USAID LENS for any media interviews. All interviewees will be nominated by USAID LENS. All scheduled interviews must be approved by USAID at least two working weeks ahead and contractor must confirm their booking with the media entities only after USAID gives their approval.</w:t>
      </w:r>
    </w:p>
    <w:p w14:paraId="09A5C862" w14:textId="77777777" w:rsidR="006E20B4" w:rsidRPr="00B36BD0" w:rsidRDefault="006E20B4" w:rsidP="006E20B4">
      <w:pPr>
        <w:tabs>
          <w:tab w:val="left" w:pos="270"/>
          <w:tab w:val="left" w:pos="450"/>
          <w:tab w:val="left" w:pos="540"/>
        </w:tabs>
        <w:spacing w:after="0" w:line="240" w:lineRule="auto"/>
        <w:ind w:left="720"/>
        <w:jc w:val="both"/>
        <w:rPr>
          <w:color w:val="FF0000"/>
        </w:rPr>
      </w:pPr>
    </w:p>
    <w:p w14:paraId="38050E86" w14:textId="77777777" w:rsidR="006E20B4" w:rsidRPr="00B36BD0" w:rsidRDefault="006E20B4" w:rsidP="006E20B4">
      <w:pPr>
        <w:pStyle w:val="ListParagraph"/>
        <w:numPr>
          <w:ilvl w:val="1"/>
          <w:numId w:val="22"/>
        </w:numPr>
        <w:tabs>
          <w:tab w:val="left" w:pos="270"/>
          <w:tab w:val="left" w:pos="450"/>
          <w:tab w:val="left" w:pos="540"/>
        </w:tabs>
        <w:spacing w:after="0" w:line="240" w:lineRule="auto"/>
        <w:jc w:val="both"/>
        <w:rPr>
          <w:color w:val="000000" w:themeColor="text1"/>
        </w:rPr>
      </w:pPr>
      <w:r w:rsidRPr="00B36BD0">
        <w:rPr>
          <w:b/>
          <w:bCs/>
          <w:color w:val="000000" w:themeColor="text1"/>
        </w:rPr>
        <w:t>Advertisements on radio channels, newspapers and online sites</w:t>
      </w:r>
    </w:p>
    <w:p w14:paraId="350B09FD" w14:textId="77777777" w:rsidR="006E20B4" w:rsidRPr="00B36BD0" w:rsidRDefault="006E20B4" w:rsidP="00787590">
      <w:pPr>
        <w:tabs>
          <w:tab w:val="left" w:pos="270"/>
          <w:tab w:val="left" w:pos="450"/>
          <w:tab w:val="left" w:pos="540"/>
        </w:tabs>
        <w:spacing w:after="0" w:line="240" w:lineRule="auto"/>
        <w:ind w:left="720"/>
        <w:jc w:val="both"/>
        <w:rPr>
          <w:color w:val="000000" w:themeColor="text1"/>
        </w:rPr>
      </w:pPr>
      <w:r w:rsidRPr="00B36BD0">
        <w:rPr>
          <w:color w:val="000000" w:themeColor="text1"/>
        </w:rPr>
        <w:t xml:space="preserve">The Contractor will design and produce advertisements for local newspapers, popular online sites and radio channels throughout the three-month campaign. </w:t>
      </w:r>
    </w:p>
    <w:p w14:paraId="038B0A8D" w14:textId="77777777" w:rsidR="006E20B4" w:rsidRPr="00B36BD0" w:rsidRDefault="006E20B4" w:rsidP="006E20B4">
      <w:pPr>
        <w:pStyle w:val="ListParagraph"/>
        <w:tabs>
          <w:tab w:val="left" w:pos="270"/>
          <w:tab w:val="left" w:pos="450"/>
          <w:tab w:val="left" w:pos="540"/>
        </w:tabs>
        <w:spacing w:after="0" w:line="240" w:lineRule="auto"/>
        <w:ind w:left="1080"/>
        <w:jc w:val="both"/>
        <w:rPr>
          <w:color w:val="000000" w:themeColor="text1"/>
        </w:rPr>
      </w:pPr>
    </w:p>
    <w:p w14:paraId="08207C52" w14:textId="77777777" w:rsidR="00265B3D" w:rsidRPr="00B36BD0" w:rsidRDefault="006E20B4" w:rsidP="00787590">
      <w:pPr>
        <w:tabs>
          <w:tab w:val="left" w:pos="270"/>
          <w:tab w:val="left" w:pos="450"/>
          <w:tab w:val="left" w:pos="540"/>
        </w:tabs>
        <w:spacing w:after="0" w:line="240" w:lineRule="auto"/>
        <w:ind w:left="720"/>
        <w:jc w:val="both"/>
        <w:rPr>
          <w:color w:val="000000" w:themeColor="text1"/>
        </w:rPr>
      </w:pPr>
      <w:r w:rsidRPr="00B36BD0">
        <w:rPr>
          <w:color w:val="000000" w:themeColor="text1"/>
        </w:rPr>
        <w:t>The Contractor is required to include in its proposal a proposed schedule of advertisements in specific online, offline and radio outlets, taking into consideration the target audiences. The frequency of advertisements must also be taken into consideration along with media interviews and social media marketing to be evenly spaced out.</w:t>
      </w:r>
    </w:p>
    <w:p w14:paraId="614E18FF" w14:textId="77777777" w:rsidR="00787590" w:rsidRPr="00B36BD0" w:rsidRDefault="00787590" w:rsidP="00265B3D">
      <w:pPr>
        <w:tabs>
          <w:tab w:val="left" w:pos="270"/>
          <w:tab w:val="left" w:pos="450"/>
          <w:tab w:val="left" w:pos="540"/>
        </w:tabs>
        <w:spacing w:after="0" w:line="240" w:lineRule="auto"/>
        <w:jc w:val="both"/>
        <w:rPr>
          <w:b/>
          <w:bCs/>
          <w:color w:val="000000" w:themeColor="text1"/>
        </w:rPr>
      </w:pPr>
      <w:r w:rsidRPr="00B36BD0">
        <w:rPr>
          <w:b/>
          <w:bCs/>
          <w:color w:val="000000" w:themeColor="text1"/>
        </w:rPr>
        <w:tab/>
      </w:r>
      <w:r w:rsidRPr="00B36BD0">
        <w:rPr>
          <w:b/>
          <w:bCs/>
          <w:color w:val="000000" w:themeColor="text1"/>
        </w:rPr>
        <w:tab/>
      </w:r>
      <w:r w:rsidRPr="00B36BD0">
        <w:rPr>
          <w:b/>
          <w:bCs/>
          <w:color w:val="000000" w:themeColor="text1"/>
        </w:rPr>
        <w:tab/>
      </w:r>
    </w:p>
    <w:p w14:paraId="0C21EC38" w14:textId="77777777" w:rsidR="00265B3D" w:rsidRPr="00B36BD0" w:rsidRDefault="00787590" w:rsidP="00787590">
      <w:pPr>
        <w:tabs>
          <w:tab w:val="left" w:pos="270"/>
          <w:tab w:val="left" w:pos="450"/>
          <w:tab w:val="left" w:pos="540"/>
        </w:tabs>
        <w:spacing w:after="0" w:line="240" w:lineRule="auto"/>
        <w:jc w:val="both"/>
        <w:rPr>
          <w:b/>
          <w:bCs/>
          <w:color w:val="000000" w:themeColor="text1"/>
        </w:rPr>
      </w:pPr>
      <w:r w:rsidRPr="00B36BD0">
        <w:rPr>
          <w:b/>
          <w:bCs/>
          <w:color w:val="000000" w:themeColor="text1"/>
        </w:rPr>
        <w:tab/>
      </w:r>
      <w:r w:rsidRPr="00B36BD0">
        <w:rPr>
          <w:b/>
          <w:bCs/>
          <w:color w:val="000000" w:themeColor="text1"/>
        </w:rPr>
        <w:tab/>
      </w:r>
      <w:r w:rsidRPr="00B36BD0">
        <w:rPr>
          <w:b/>
          <w:bCs/>
          <w:color w:val="000000" w:themeColor="text1"/>
        </w:rPr>
        <w:tab/>
      </w:r>
      <w:r w:rsidRPr="00B36BD0">
        <w:rPr>
          <w:b/>
          <w:bCs/>
          <w:color w:val="000000" w:themeColor="text1"/>
        </w:rPr>
        <w:tab/>
      </w:r>
      <w:r w:rsidR="00265B3D" w:rsidRPr="00B36BD0">
        <w:rPr>
          <w:b/>
          <w:bCs/>
          <w:color w:val="000000" w:themeColor="text1"/>
        </w:rPr>
        <w:t xml:space="preserve">6.4 </w:t>
      </w:r>
      <w:r w:rsidR="000810D6" w:rsidRPr="00B36BD0">
        <w:rPr>
          <w:b/>
          <w:bCs/>
          <w:color w:val="000000" w:themeColor="text1"/>
        </w:rPr>
        <w:t>Social media marketing</w:t>
      </w:r>
    </w:p>
    <w:p w14:paraId="4A35C771" w14:textId="155C945C" w:rsidR="00EA00A8" w:rsidRDefault="000810D6" w:rsidP="005704A4">
      <w:pPr>
        <w:tabs>
          <w:tab w:val="left" w:pos="900"/>
        </w:tabs>
        <w:spacing w:after="0" w:line="240" w:lineRule="auto"/>
        <w:ind w:left="720"/>
        <w:jc w:val="both"/>
        <w:rPr>
          <w:color w:val="000000" w:themeColor="text1"/>
        </w:rPr>
      </w:pPr>
      <w:r w:rsidRPr="00B36BD0">
        <w:rPr>
          <w:color w:val="000000" w:themeColor="text1"/>
        </w:rPr>
        <w:t xml:space="preserve">The Contractor will design and produce marketing materials to use on social media. The </w:t>
      </w:r>
      <w:proofErr w:type="spellStart"/>
      <w:r w:rsidRPr="00B36BD0">
        <w:rPr>
          <w:color w:val="000000" w:themeColor="text1"/>
        </w:rPr>
        <w:t>MoITS</w:t>
      </w:r>
      <w:proofErr w:type="spellEnd"/>
      <w:r w:rsidR="00862317">
        <w:rPr>
          <w:color w:val="000000" w:themeColor="text1"/>
        </w:rPr>
        <w:t>,</w:t>
      </w:r>
      <w:r w:rsidR="003C3BCE" w:rsidRPr="00B36BD0">
        <w:rPr>
          <w:color w:val="000000" w:themeColor="text1"/>
        </w:rPr>
        <w:t xml:space="preserve"> MOMA</w:t>
      </w:r>
      <w:r w:rsidR="00862317">
        <w:rPr>
          <w:color w:val="000000" w:themeColor="text1"/>
        </w:rPr>
        <w:t xml:space="preserve"> and GAM</w:t>
      </w:r>
      <w:r w:rsidRPr="00B36BD0">
        <w:rPr>
          <w:color w:val="000000" w:themeColor="text1"/>
        </w:rPr>
        <w:t xml:space="preserve"> will have ownership of the </w:t>
      </w:r>
      <w:r w:rsidR="00E82F41" w:rsidRPr="00B36BD0">
        <w:rPr>
          <w:color w:val="000000" w:themeColor="text1"/>
        </w:rPr>
        <w:t>material</w:t>
      </w:r>
      <w:r w:rsidRPr="00B36BD0">
        <w:rPr>
          <w:color w:val="000000" w:themeColor="text1"/>
        </w:rPr>
        <w:t>, so the Contractor will be expected to take the Ministry’s social media capabilities into consideration.</w:t>
      </w:r>
      <w:r w:rsidR="00EA00A8">
        <w:rPr>
          <w:color w:val="000000" w:themeColor="text1"/>
        </w:rPr>
        <w:t xml:space="preserve"> </w:t>
      </w:r>
    </w:p>
    <w:p w14:paraId="3B965483" w14:textId="77777777" w:rsidR="00217ACC" w:rsidRPr="00B36BD0" w:rsidRDefault="00217ACC" w:rsidP="005704A4">
      <w:pPr>
        <w:tabs>
          <w:tab w:val="left" w:pos="270"/>
        </w:tabs>
        <w:spacing w:after="0" w:line="240" w:lineRule="auto"/>
        <w:jc w:val="both"/>
        <w:rPr>
          <w:color w:val="000000" w:themeColor="text1"/>
        </w:rPr>
      </w:pPr>
    </w:p>
    <w:p w14:paraId="29845E02" w14:textId="71B83EE9" w:rsidR="00EA00A8" w:rsidRPr="00B36BD0" w:rsidRDefault="000810D6" w:rsidP="00EA00A8">
      <w:pPr>
        <w:tabs>
          <w:tab w:val="left" w:pos="900"/>
        </w:tabs>
        <w:spacing w:after="0" w:line="240" w:lineRule="auto"/>
        <w:ind w:left="720"/>
        <w:jc w:val="both"/>
        <w:rPr>
          <w:color w:val="000000" w:themeColor="text1"/>
        </w:rPr>
      </w:pPr>
      <w:r w:rsidRPr="00B36BD0">
        <w:rPr>
          <w:color w:val="000000" w:themeColor="text1"/>
        </w:rPr>
        <w:t>For its part, USAID LENS will promote the campaign on its social media channels and encourage its partners (</w:t>
      </w:r>
      <w:proofErr w:type="spellStart"/>
      <w:r w:rsidRPr="00B36BD0">
        <w:rPr>
          <w:color w:val="000000" w:themeColor="text1"/>
        </w:rPr>
        <w:t>MoITS</w:t>
      </w:r>
      <w:proofErr w:type="spellEnd"/>
      <w:r w:rsidRPr="00B36BD0">
        <w:rPr>
          <w:color w:val="000000" w:themeColor="text1"/>
        </w:rPr>
        <w:t xml:space="preserve">, CCD, </w:t>
      </w:r>
      <w:r w:rsidR="00CF5416" w:rsidRPr="00B36BD0">
        <w:rPr>
          <w:color w:val="000000" w:themeColor="text1"/>
        </w:rPr>
        <w:t>MOMA,</w:t>
      </w:r>
      <w:r w:rsidR="00546930" w:rsidRPr="00B36BD0">
        <w:rPr>
          <w:color w:val="000000" w:themeColor="text1"/>
        </w:rPr>
        <w:t xml:space="preserve"> GAM,</w:t>
      </w:r>
      <w:r w:rsidR="00CF5416" w:rsidRPr="00B36BD0">
        <w:rPr>
          <w:color w:val="000000" w:themeColor="text1"/>
        </w:rPr>
        <w:t xml:space="preserve"> </w:t>
      </w:r>
      <w:r w:rsidRPr="00B36BD0">
        <w:rPr>
          <w:color w:val="000000" w:themeColor="text1"/>
        </w:rPr>
        <w:t>Chambers of Commerce, and Chambers of Industry, partner municipalities) to do the same.</w:t>
      </w:r>
      <w:r w:rsidR="00EA00A8">
        <w:rPr>
          <w:color w:val="000000" w:themeColor="text1"/>
        </w:rPr>
        <w:t xml:space="preserve"> The placement of the content with Government and non-Government partners will be coordinated by USAID LENS.   </w:t>
      </w:r>
    </w:p>
    <w:p w14:paraId="0B52D053" w14:textId="77777777" w:rsidR="000810D6" w:rsidRPr="00B36BD0" w:rsidRDefault="000810D6" w:rsidP="005704A4">
      <w:pPr>
        <w:tabs>
          <w:tab w:val="left" w:pos="810"/>
        </w:tabs>
        <w:spacing w:after="0" w:line="240" w:lineRule="auto"/>
        <w:ind w:left="720"/>
        <w:jc w:val="both"/>
        <w:rPr>
          <w:color w:val="000000" w:themeColor="text1"/>
        </w:rPr>
      </w:pPr>
      <w:r w:rsidRPr="00B36BD0">
        <w:rPr>
          <w:color w:val="000000" w:themeColor="text1"/>
        </w:rPr>
        <w:t>The Contractor will therefore be required to produce social media messages and images (at least 30 messages and 20 images) promoting the campaign that USAID LENS can distribute to its partners to post on their social media channels.</w:t>
      </w:r>
    </w:p>
    <w:p w14:paraId="030EC5D7" w14:textId="77777777" w:rsidR="00217ACC" w:rsidRPr="00B36BD0" w:rsidRDefault="00217ACC" w:rsidP="005704A4">
      <w:pPr>
        <w:tabs>
          <w:tab w:val="left" w:pos="810"/>
        </w:tabs>
        <w:spacing w:after="0" w:line="240" w:lineRule="auto"/>
        <w:ind w:left="720"/>
        <w:jc w:val="both"/>
        <w:rPr>
          <w:color w:val="000000" w:themeColor="text1"/>
        </w:rPr>
      </w:pPr>
    </w:p>
    <w:p w14:paraId="68C879BB" w14:textId="77777777" w:rsidR="000810D6" w:rsidRPr="00B36BD0" w:rsidRDefault="000810D6" w:rsidP="005704A4">
      <w:pPr>
        <w:tabs>
          <w:tab w:val="left" w:pos="810"/>
        </w:tabs>
        <w:spacing w:after="0" w:line="240" w:lineRule="auto"/>
        <w:ind w:left="720"/>
        <w:jc w:val="both"/>
        <w:rPr>
          <w:color w:val="000000" w:themeColor="text1"/>
        </w:rPr>
      </w:pPr>
      <w:r w:rsidRPr="00B36BD0">
        <w:rPr>
          <w:color w:val="000000" w:themeColor="text1"/>
        </w:rPr>
        <w:t xml:space="preserve">The Contractor will also be expected to create a campaign hashtag that can be used by all people across all social media channels to encourage dialogue. </w:t>
      </w:r>
    </w:p>
    <w:p w14:paraId="6DF2F6B7" w14:textId="77777777" w:rsidR="00545A3C" w:rsidRPr="00B36BD0" w:rsidRDefault="00545A3C" w:rsidP="00CF332B">
      <w:pPr>
        <w:tabs>
          <w:tab w:val="left" w:pos="270"/>
        </w:tabs>
        <w:spacing w:after="0" w:line="240" w:lineRule="auto"/>
        <w:jc w:val="both"/>
        <w:rPr>
          <w:color w:val="000000" w:themeColor="text1"/>
        </w:rPr>
      </w:pPr>
    </w:p>
    <w:p w14:paraId="1CEFBE06" w14:textId="10161610" w:rsidR="00545A3C" w:rsidRPr="00B36BD0" w:rsidRDefault="00545A3C" w:rsidP="00545A3C">
      <w:pPr>
        <w:pStyle w:val="ListParagraph"/>
        <w:numPr>
          <w:ilvl w:val="0"/>
          <w:numId w:val="2"/>
        </w:numPr>
        <w:spacing w:after="0" w:line="240" w:lineRule="auto"/>
        <w:jc w:val="both"/>
        <w:rPr>
          <w:b/>
          <w:color w:val="000000" w:themeColor="text1"/>
        </w:rPr>
      </w:pPr>
      <w:r w:rsidRPr="00B36BD0">
        <w:rPr>
          <w:b/>
          <w:color w:val="000000" w:themeColor="text1"/>
        </w:rPr>
        <w:t xml:space="preserve">Monitoring and </w:t>
      </w:r>
      <w:r w:rsidR="00EA7542">
        <w:rPr>
          <w:b/>
          <w:color w:val="000000" w:themeColor="text1"/>
        </w:rPr>
        <w:t>E</w:t>
      </w:r>
      <w:r w:rsidRPr="00B36BD0">
        <w:rPr>
          <w:b/>
          <w:color w:val="000000" w:themeColor="text1"/>
        </w:rPr>
        <w:t xml:space="preserve">valuation </w:t>
      </w:r>
      <w:r w:rsidR="00EA00A8">
        <w:rPr>
          <w:b/>
          <w:color w:val="000000" w:themeColor="text1"/>
        </w:rPr>
        <w:t>(M&amp;E)</w:t>
      </w:r>
    </w:p>
    <w:p w14:paraId="7234E9DF" w14:textId="77777777" w:rsidR="000611CF" w:rsidRDefault="000611CF" w:rsidP="000611CF">
      <w:pPr>
        <w:spacing w:after="0" w:line="240" w:lineRule="auto"/>
        <w:ind w:left="360"/>
        <w:jc w:val="both"/>
        <w:rPr>
          <w:color w:val="000000" w:themeColor="text1"/>
        </w:rPr>
      </w:pPr>
    </w:p>
    <w:p w14:paraId="103E6AA9" w14:textId="6CEDAE50" w:rsidR="00EA00A8" w:rsidRPr="00EA00A8" w:rsidRDefault="000611CF" w:rsidP="00EA00A8">
      <w:pPr>
        <w:spacing w:after="0" w:line="240" w:lineRule="auto"/>
        <w:ind w:left="720"/>
        <w:jc w:val="both"/>
        <w:rPr>
          <w:b/>
          <w:color w:val="000000" w:themeColor="text1"/>
        </w:rPr>
      </w:pPr>
      <w:r w:rsidRPr="00EA00A8">
        <w:rPr>
          <w:b/>
          <w:color w:val="000000" w:themeColor="text1"/>
        </w:rPr>
        <w:lastRenderedPageBreak/>
        <w:t xml:space="preserve">7.1 </w:t>
      </w:r>
      <w:r w:rsidR="00EA00A8" w:rsidRPr="00EA00A8">
        <w:rPr>
          <w:b/>
          <w:color w:val="000000" w:themeColor="text1"/>
        </w:rPr>
        <w:t>Data Collection on Event Attendees</w:t>
      </w:r>
    </w:p>
    <w:p w14:paraId="557947AF" w14:textId="458E9ADA" w:rsidR="000611CF" w:rsidRDefault="000611CF" w:rsidP="00EA00A8">
      <w:pPr>
        <w:spacing w:after="0" w:line="240" w:lineRule="auto"/>
        <w:ind w:left="720"/>
        <w:jc w:val="both"/>
        <w:rPr>
          <w:color w:val="000000" w:themeColor="text1"/>
        </w:rPr>
      </w:pPr>
      <w:r>
        <w:rPr>
          <w:color w:val="000000" w:themeColor="text1"/>
        </w:rPr>
        <w:t xml:space="preserve">The Contractor must </w:t>
      </w:r>
      <w:r w:rsidR="00517E5B">
        <w:rPr>
          <w:color w:val="000000" w:themeColor="text1"/>
        </w:rPr>
        <w:t>collect information</w:t>
      </w:r>
      <w:r>
        <w:rPr>
          <w:color w:val="000000" w:themeColor="text1"/>
        </w:rPr>
        <w:t xml:space="preserve"> on </w:t>
      </w:r>
      <w:r w:rsidR="00517E5B">
        <w:rPr>
          <w:color w:val="000000" w:themeColor="text1"/>
        </w:rPr>
        <w:t xml:space="preserve">individuals reached through events organized under the campaigns, using standardized event sign-in sheets provided by LENS (see Annex 1). These sheets will capture </w:t>
      </w:r>
      <w:proofErr w:type="gramStart"/>
      <w:r w:rsidR="00517E5B">
        <w:rPr>
          <w:color w:val="000000" w:themeColor="text1"/>
        </w:rPr>
        <w:t>a number of</w:t>
      </w:r>
      <w:proofErr w:type="gramEnd"/>
      <w:r w:rsidR="00517E5B">
        <w:rPr>
          <w:color w:val="000000" w:themeColor="text1"/>
        </w:rPr>
        <w:t xml:space="preserve"> attributes about participants, including whether or not they received the Awareness Campaign Materials. The contractor will take reasonable measures to ensure completeness of data, and report physical and machine-readable (Excel) data from these sheets two weeks following the completion of an event.</w:t>
      </w:r>
    </w:p>
    <w:p w14:paraId="72FD062C" w14:textId="77777777" w:rsidR="000611CF" w:rsidRDefault="000611CF" w:rsidP="000611CF">
      <w:pPr>
        <w:spacing w:after="0" w:line="240" w:lineRule="auto"/>
        <w:ind w:left="360"/>
        <w:jc w:val="both"/>
        <w:rPr>
          <w:color w:val="000000" w:themeColor="text1"/>
        </w:rPr>
      </w:pPr>
    </w:p>
    <w:p w14:paraId="754528FF" w14:textId="3A5923E0" w:rsidR="00EA00A8" w:rsidRPr="00EA00A8" w:rsidRDefault="000611CF" w:rsidP="00EA00A8">
      <w:pPr>
        <w:spacing w:after="0" w:line="240" w:lineRule="auto"/>
        <w:ind w:left="720"/>
        <w:rPr>
          <w:b/>
          <w:color w:val="000000" w:themeColor="text1"/>
        </w:rPr>
      </w:pPr>
      <w:r w:rsidRPr="00EA00A8">
        <w:rPr>
          <w:b/>
          <w:color w:val="000000" w:themeColor="text1"/>
        </w:rPr>
        <w:t xml:space="preserve">7.2 </w:t>
      </w:r>
      <w:r w:rsidR="00EA00A8" w:rsidRPr="00EA00A8">
        <w:rPr>
          <w:b/>
          <w:color w:val="000000" w:themeColor="text1"/>
        </w:rPr>
        <w:t>M&amp;E Plan</w:t>
      </w:r>
    </w:p>
    <w:p w14:paraId="6DD8BB7E" w14:textId="7942BB3D" w:rsidR="00545A3C" w:rsidRPr="00B36BD0" w:rsidRDefault="000611CF" w:rsidP="00EA00A8">
      <w:pPr>
        <w:spacing w:after="0" w:line="240" w:lineRule="auto"/>
        <w:ind w:left="720"/>
        <w:jc w:val="both"/>
      </w:pPr>
      <w:r>
        <w:rPr>
          <w:color w:val="000000" w:themeColor="text1"/>
        </w:rPr>
        <w:t>Additionally, t</w:t>
      </w:r>
      <w:r w:rsidR="00545A3C" w:rsidRPr="00B36BD0">
        <w:rPr>
          <w:color w:val="000000" w:themeColor="text1"/>
        </w:rPr>
        <w:t xml:space="preserve">he Contractor must </w:t>
      </w:r>
      <w:r w:rsidR="00517E5B">
        <w:rPr>
          <w:color w:val="000000" w:themeColor="text1"/>
        </w:rPr>
        <w:t>detail in the proposal</w:t>
      </w:r>
      <w:r w:rsidR="00545A3C" w:rsidRPr="00B36BD0">
        <w:rPr>
          <w:color w:val="000000" w:themeColor="text1"/>
        </w:rPr>
        <w:t xml:space="preserve"> how they will monitor </w:t>
      </w:r>
      <w:r>
        <w:rPr>
          <w:color w:val="000000" w:themeColor="text1"/>
        </w:rPr>
        <w:t>results from</w:t>
      </w:r>
      <w:r w:rsidR="00545A3C" w:rsidRPr="00B36BD0">
        <w:rPr>
          <w:color w:val="000000" w:themeColor="text1"/>
        </w:rPr>
        <w:t xml:space="preserve"> the campaign to ensure that campaign targets are accounted for</w:t>
      </w:r>
      <w:r w:rsidR="00517E5B">
        <w:rPr>
          <w:color w:val="000000" w:themeColor="text1"/>
        </w:rPr>
        <w:t xml:space="preserve">. The monitoring and evaluation proposal </w:t>
      </w:r>
      <w:r w:rsidRPr="007D4927">
        <w:rPr>
          <w:color w:val="000000" w:themeColor="text1"/>
        </w:rPr>
        <w:t xml:space="preserve">must mention the means of measurement of </w:t>
      </w:r>
      <w:r w:rsidR="00517E5B">
        <w:rPr>
          <w:color w:val="000000" w:themeColor="text1"/>
        </w:rPr>
        <w:t>proposed outreach metrics</w:t>
      </w:r>
      <w:r w:rsidR="00EA00A8">
        <w:rPr>
          <w:color w:val="000000" w:themeColor="text1"/>
        </w:rPr>
        <w:t>, including social media</w:t>
      </w:r>
      <w:r w:rsidR="00545A3C" w:rsidRPr="00B36BD0">
        <w:rPr>
          <w:color w:val="000000" w:themeColor="text1"/>
        </w:rPr>
        <w:t xml:space="preserve">. </w:t>
      </w:r>
      <w:r>
        <w:rPr>
          <w:color w:val="000000" w:themeColor="text1"/>
        </w:rPr>
        <w:t>Progress reports</w:t>
      </w:r>
      <w:r w:rsidR="00517E5B">
        <w:rPr>
          <w:color w:val="000000" w:themeColor="text1"/>
        </w:rPr>
        <w:t xml:space="preserve"> should be provided</w:t>
      </w:r>
      <w:r>
        <w:rPr>
          <w:color w:val="000000" w:themeColor="text1"/>
        </w:rPr>
        <w:t xml:space="preserve"> on monthly basi</w:t>
      </w:r>
      <w:r w:rsidRPr="007D4927">
        <w:rPr>
          <w:color w:val="000000" w:themeColor="text1"/>
        </w:rPr>
        <w:t>s detailing</w:t>
      </w:r>
      <w:r w:rsidR="00517E5B">
        <w:rPr>
          <w:color w:val="000000" w:themeColor="text1"/>
        </w:rPr>
        <w:t xml:space="preserve"> unless otherwise agreed in the monitoring &amp; evaluation proposal</w:t>
      </w:r>
      <w:r w:rsidRPr="007D4927">
        <w:rPr>
          <w:color w:val="000000" w:themeColor="text1"/>
        </w:rPr>
        <w:t>.</w:t>
      </w:r>
    </w:p>
    <w:p w14:paraId="2E9DCA89" w14:textId="77777777" w:rsidR="000810D6" w:rsidRPr="00B36BD0" w:rsidRDefault="000810D6" w:rsidP="00CF332B">
      <w:pPr>
        <w:pStyle w:val="ListParagraph"/>
        <w:spacing w:after="0" w:line="240" w:lineRule="auto"/>
        <w:ind w:left="1110"/>
        <w:jc w:val="both"/>
        <w:rPr>
          <w:color w:val="000000" w:themeColor="text1"/>
        </w:rPr>
      </w:pPr>
    </w:p>
    <w:p w14:paraId="766FA3B0" w14:textId="0416247D" w:rsidR="000810D6" w:rsidRPr="00B36BD0" w:rsidRDefault="000810D6" w:rsidP="005704A4">
      <w:pPr>
        <w:pStyle w:val="ListParagraph"/>
        <w:numPr>
          <w:ilvl w:val="0"/>
          <w:numId w:val="2"/>
        </w:numPr>
        <w:tabs>
          <w:tab w:val="left" w:pos="-90"/>
        </w:tabs>
        <w:spacing w:after="0" w:line="240" w:lineRule="auto"/>
        <w:contextualSpacing w:val="0"/>
        <w:jc w:val="both"/>
        <w:rPr>
          <w:b/>
          <w:bCs/>
          <w:color w:val="000000" w:themeColor="text1"/>
        </w:rPr>
      </w:pPr>
      <w:r w:rsidRPr="00B36BD0">
        <w:rPr>
          <w:b/>
          <w:bCs/>
          <w:color w:val="000000" w:themeColor="text1"/>
        </w:rPr>
        <w:t>Closing</w:t>
      </w:r>
      <w:r w:rsidR="00EA7542">
        <w:rPr>
          <w:b/>
          <w:bCs/>
          <w:color w:val="000000" w:themeColor="text1"/>
        </w:rPr>
        <w:t xml:space="preserve"> C</w:t>
      </w:r>
      <w:r w:rsidRPr="00B36BD0">
        <w:rPr>
          <w:b/>
          <w:bCs/>
          <w:color w:val="000000" w:themeColor="text1"/>
        </w:rPr>
        <w:t>ampaign</w:t>
      </w:r>
    </w:p>
    <w:p w14:paraId="33E78070" w14:textId="2FE9C988" w:rsidR="000810D6" w:rsidRPr="00B36BD0" w:rsidRDefault="000810D6" w:rsidP="005704A4">
      <w:pPr>
        <w:spacing w:after="0" w:line="240" w:lineRule="auto"/>
        <w:ind w:left="360"/>
        <w:jc w:val="both"/>
        <w:rPr>
          <w:color w:val="000000" w:themeColor="text1"/>
        </w:rPr>
      </w:pPr>
      <w:r w:rsidRPr="00B36BD0">
        <w:rPr>
          <w:color w:val="000000" w:themeColor="text1"/>
        </w:rPr>
        <w:t xml:space="preserve">USAID LENS </w:t>
      </w:r>
      <w:r w:rsidR="00EA00A8">
        <w:rPr>
          <w:color w:val="000000" w:themeColor="text1"/>
        </w:rPr>
        <w:t>will plan to</w:t>
      </w:r>
      <w:r w:rsidRPr="00B36BD0">
        <w:rPr>
          <w:color w:val="000000" w:themeColor="text1"/>
        </w:rPr>
        <w:t xml:space="preserve"> </w:t>
      </w:r>
      <w:r w:rsidR="00852533" w:rsidRPr="00B36BD0">
        <w:rPr>
          <w:color w:val="000000" w:themeColor="text1"/>
        </w:rPr>
        <w:t>issue</w:t>
      </w:r>
      <w:r w:rsidRPr="00B36BD0">
        <w:rPr>
          <w:color w:val="000000" w:themeColor="text1"/>
        </w:rPr>
        <w:t xml:space="preserve"> </w:t>
      </w:r>
      <w:r w:rsidR="00852533" w:rsidRPr="00B36BD0">
        <w:rPr>
          <w:color w:val="000000" w:themeColor="text1"/>
        </w:rPr>
        <w:t>a press release</w:t>
      </w:r>
      <w:r w:rsidR="00503D54" w:rsidRPr="00B36BD0">
        <w:rPr>
          <w:color w:val="000000" w:themeColor="text1"/>
        </w:rPr>
        <w:t xml:space="preserve"> to</w:t>
      </w:r>
      <w:r w:rsidRPr="00B36BD0">
        <w:rPr>
          <w:color w:val="000000" w:themeColor="text1"/>
        </w:rPr>
        <w:t xml:space="preserve"> mark the end of the </w:t>
      </w:r>
      <w:r w:rsidR="00503D54" w:rsidRPr="00B36BD0">
        <w:rPr>
          <w:color w:val="000000" w:themeColor="text1"/>
        </w:rPr>
        <w:t xml:space="preserve">awareness </w:t>
      </w:r>
      <w:r w:rsidRPr="00B36BD0">
        <w:rPr>
          <w:color w:val="000000" w:themeColor="text1"/>
        </w:rPr>
        <w:t xml:space="preserve">campaign. Please note that the </w:t>
      </w:r>
      <w:proofErr w:type="spellStart"/>
      <w:r w:rsidR="00503D54" w:rsidRPr="00B36BD0">
        <w:rPr>
          <w:color w:val="000000" w:themeColor="text1"/>
        </w:rPr>
        <w:t>plexi</w:t>
      </w:r>
      <w:proofErr w:type="spellEnd"/>
      <w:r w:rsidR="00503D54" w:rsidRPr="00B36BD0">
        <w:rPr>
          <w:color w:val="000000" w:themeColor="text1"/>
        </w:rPr>
        <w:t xml:space="preserve"> counter </w:t>
      </w:r>
      <w:r w:rsidRPr="00B36BD0">
        <w:rPr>
          <w:color w:val="000000" w:themeColor="text1"/>
        </w:rPr>
        <w:t xml:space="preserve">displays are permanent and will remain after the closing of the campaign. </w:t>
      </w:r>
    </w:p>
    <w:p w14:paraId="533718EF" w14:textId="77777777" w:rsidR="00217ACC" w:rsidRPr="00B36BD0" w:rsidRDefault="00217ACC" w:rsidP="005704A4">
      <w:pPr>
        <w:spacing w:after="0" w:line="240" w:lineRule="auto"/>
        <w:ind w:left="360"/>
        <w:jc w:val="both"/>
        <w:rPr>
          <w:color w:val="000000" w:themeColor="text1"/>
        </w:rPr>
      </w:pPr>
    </w:p>
    <w:p w14:paraId="03C47746" w14:textId="53D4E938" w:rsidR="000810D6" w:rsidRPr="00B36BD0" w:rsidRDefault="000810D6" w:rsidP="005704A4">
      <w:pPr>
        <w:spacing w:after="0" w:line="240" w:lineRule="auto"/>
        <w:ind w:left="360"/>
        <w:jc w:val="both"/>
        <w:rPr>
          <w:color w:val="000000" w:themeColor="text1"/>
        </w:rPr>
      </w:pPr>
      <w:r w:rsidRPr="00B36BD0">
        <w:rPr>
          <w:color w:val="000000" w:themeColor="text1"/>
        </w:rPr>
        <w:t>The Contractor shall submit at the closing of the campaign an evaluation report measuring the effectiveness of the campaign in terms of number of people reached through outreach efforts and media coverage, engagement of people with the campaign, the increase in awareness of the reg</w:t>
      </w:r>
      <w:r w:rsidR="00EA7542">
        <w:rPr>
          <w:color w:val="000000" w:themeColor="text1"/>
        </w:rPr>
        <w:t>istration and licensing process</w:t>
      </w:r>
      <w:r w:rsidRPr="00B36BD0">
        <w:rPr>
          <w:color w:val="000000" w:themeColor="text1"/>
        </w:rPr>
        <w:t xml:space="preserve"> among micro and small enterprises, and the impact on the number of businesses that went through the registration process </w:t>
      </w:r>
      <w:proofErr w:type="gramStart"/>
      <w:r w:rsidRPr="00B36BD0">
        <w:rPr>
          <w:color w:val="000000" w:themeColor="text1"/>
        </w:rPr>
        <w:t>as a result of</w:t>
      </w:r>
      <w:proofErr w:type="gramEnd"/>
      <w:r w:rsidRPr="00B36BD0">
        <w:rPr>
          <w:color w:val="000000" w:themeColor="text1"/>
        </w:rPr>
        <w:t xml:space="preserve"> the campaign. </w:t>
      </w:r>
    </w:p>
    <w:p w14:paraId="232061DE" w14:textId="77777777" w:rsidR="00217ACC" w:rsidRPr="00B36BD0" w:rsidRDefault="00217ACC" w:rsidP="005704A4">
      <w:pPr>
        <w:spacing w:after="0" w:line="240" w:lineRule="auto"/>
        <w:ind w:left="360"/>
        <w:contextualSpacing/>
        <w:jc w:val="both"/>
        <w:rPr>
          <w:color w:val="000000" w:themeColor="text1"/>
        </w:rPr>
      </w:pPr>
    </w:p>
    <w:p w14:paraId="2C574649" w14:textId="66486B41" w:rsidR="007E26A8" w:rsidRPr="00EA00A8" w:rsidRDefault="000810D6" w:rsidP="00D04DFD">
      <w:pPr>
        <w:spacing w:after="0" w:line="240" w:lineRule="auto"/>
        <w:ind w:left="360"/>
        <w:jc w:val="both"/>
      </w:pPr>
      <w:r w:rsidRPr="00B36BD0">
        <w:rPr>
          <w:color w:val="000000" w:themeColor="text1"/>
        </w:rPr>
        <w:t xml:space="preserve">The </w:t>
      </w:r>
      <w:r w:rsidR="007E26A8" w:rsidRPr="00B36BD0">
        <w:rPr>
          <w:color w:val="000000" w:themeColor="text1"/>
        </w:rPr>
        <w:t xml:space="preserve">Contractor should submit </w:t>
      </w:r>
      <w:r w:rsidR="00EA00A8">
        <w:rPr>
          <w:color w:val="000000" w:themeColor="text1"/>
        </w:rPr>
        <w:t xml:space="preserve">a </w:t>
      </w:r>
      <w:r w:rsidR="007E26A8" w:rsidRPr="00B36BD0">
        <w:rPr>
          <w:color w:val="000000" w:themeColor="text1"/>
        </w:rPr>
        <w:t>final report that details how the campaign was designed and implemented, in addition to showing the results of the campaign, including media reach, social media reach, survey results, event attendance and testimonials from target audiences.</w:t>
      </w:r>
      <w:r w:rsidR="00EA7542">
        <w:rPr>
          <w:color w:val="000000" w:themeColor="text1"/>
        </w:rPr>
        <w:t xml:space="preserve"> </w:t>
      </w:r>
      <w:r w:rsidR="00EA7542" w:rsidRPr="00EA00A8">
        <w:t xml:space="preserve">This </w:t>
      </w:r>
      <w:r w:rsidR="00D04DFD" w:rsidRPr="00EA00A8">
        <w:t xml:space="preserve">should </w:t>
      </w:r>
      <w:r w:rsidR="00B20D09" w:rsidRPr="00EA00A8">
        <w:t>a</w:t>
      </w:r>
      <w:r w:rsidR="00D04DFD" w:rsidRPr="00EA00A8">
        <w:t>lso</w:t>
      </w:r>
      <w:r w:rsidR="00EA7542" w:rsidRPr="00EA00A8">
        <w:t xml:space="preserve"> include </w:t>
      </w:r>
      <w:proofErr w:type="gramStart"/>
      <w:r w:rsidR="00EA7542" w:rsidRPr="00EA00A8">
        <w:t>a lessons</w:t>
      </w:r>
      <w:proofErr w:type="gramEnd"/>
      <w:r w:rsidR="00EA7542" w:rsidRPr="00EA00A8">
        <w:t xml:space="preserve"> learned section that identifies challenges encountered in implementation, corrective actions taken, and how to structure future campaigns to better reach the target audience. </w:t>
      </w:r>
    </w:p>
    <w:p w14:paraId="2B3020AF" w14:textId="77777777" w:rsidR="007E26A8" w:rsidRPr="00B36BD0" w:rsidRDefault="007E26A8" w:rsidP="005704A4">
      <w:pPr>
        <w:spacing w:after="0" w:line="240" w:lineRule="auto"/>
        <w:ind w:left="360"/>
        <w:contextualSpacing/>
        <w:jc w:val="both"/>
        <w:rPr>
          <w:color w:val="000000" w:themeColor="text1"/>
        </w:rPr>
      </w:pPr>
    </w:p>
    <w:p w14:paraId="70629BF5" w14:textId="343F51FE" w:rsidR="007E26A8" w:rsidRPr="00B36BD0" w:rsidRDefault="007E26A8" w:rsidP="005704A4">
      <w:pPr>
        <w:spacing w:after="0" w:line="240" w:lineRule="auto"/>
        <w:ind w:left="360"/>
        <w:contextualSpacing/>
        <w:jc w:val="both"/>
        <w:rPr>
          <w:color w:val="000000" w:themeColor="text1"/>
        </w:rPr>
      </w:pPr>
      <w:r w:rsidRPr="00B36BD0">
        <w:rPr>
          <w:color w:val="000000" w:themeColor="text1"/>
        </w:rPr>
        <w:t xml:space="preserve">The </w:t>
      </w:r>
      <w:r w:rsidR="00EA00A8">
        <w:rPr>
          <w:color w:val="000000" w:themeColor="text1"/>
        </w:rPr>
        <w:t>C</w:t>
      </w:r>
      <w:r w:rsidRPr="00B36BD0">
        <w:rPr>
          <w:color w:val="000000" w:themeColor="text1"/>
        </w:rPr>
        <w:t xml:space="preserve">ontractor </w:t>
      </w:r>
      <w:r w:rsidR="000810D6" w:rsidRPr="00B36BD0">
        <w:rPr>
          <w:color w:val="000000" w:themeColor="text1"/>
        </w:rPr>
        <w:t>must also submit all final designs and content to USAID LENS, including all high-resolution files</w:t>
      </w:r>
      <w:r w:rsidR="00503D54" w:rsidRPr="00B36BD0">
        <w:rPr>
          <w:color w:val="000000" w:themeColor="text1"/>
        </w:rPr>
        <w:t xml:space="preserve"> (outlined and non-outlined to allow for future amendments to the designs).</w:t>
      </w:r>
    </w:p>
    <w:p w14:paraId="120603A9" w14:textId="77777777" w:rsidR="00B21D28" w:rsidRPr="00B74111" w:rsidRDefault="00B21D28" w:rsidP="00B74111">
      <w:pPr>
        <w:spacing w:after="0" w:line="240" w:lineRule="auto"/>
        <w:ind w:left="900"/>
        <w:contextualSpacing/>
        <w:jc w:val="both"/>
        <w:rPr>
          <w:color w:val="000000" w:themeColor="text1"/>
        </w:rPr>
      </w:pPr>
    </w:p>
    <w:p w14:paraId="0BC73567" w14:textId="70266F73" w:rsidR="00B21D28" w:rsidRPr="00B74111" w:rsidRDefault="00B21D28" w:rsidP="00ED492C">
      <w:pPr>
        <w:pStyle w:val="Heading1"/>
      </w:pPr>
      <w:r w:rsidRPr="00B74111">
        <w:t xml:space="preserve">DELIVERABLES </w:t>
      </w:r>
    </w:p>
    <w:p w14:paraId="74585D13" w14:textId="085ADFA8" w:rsidR="00B21D28" w:rsidRPr="00BC0C65" w:rsidRDefault="00972998" w:rsidP="00BC0C65">
      <w:pPr>
        <w:pStyle w:val="Tablebodytext"/>
        <w:spacing w:line="240" w:lineRule="auto"/>
        <w:contextualSpacing/>
        <w:rPr>
          <w:rFonts w:asciiTheme="minorHAnsi" w:hAnsiTheme="minorHAnsi" w:cstheme="minorBidi"/>
          <w:sz w:val="22"/>
          <w:szCs w:val="22"/>
        </w:rPr>
      </w:pPr>
      <w:r w:rsidRPr="00972998">
        <w:rPr>
          <w:rFonts w:asciiTheme="minorHAnsi" w:hAnsiTheme="minorHAnsi" w:cstheme="minorBidi"/>
          <w:sz w:val="22"/>
          <w:szCs w:val="22"/>
        </w:rPr>
        <w:t xml:space="preserve">Please note that all deliverables must be reviewed and approved by </w:t>
      </w:r>
      <w:r w:rsidRPr="00AD36E4">
        <w:rPr>
          <w:rFonts w:asciiTheme="minorHAnsi" w:hAnsiTheme="minorHAnsi" w:cstheme="minorBidi"/>
          <w:sz w:val="22"/>
          <w:szCs w:val="22"/>
        </w:rPr>
        <w:t xml:space="preserve">USAID LENS prior to payment. The selected vendor will be informed of this process during the kick-off meeting. </w:t>
      </w:r>
    </w:p>
    <w:tbl>
      <w:tblPr>
        <w:tblStyle w:val="TableGrid"/>
        <w:tblW w:w="9720" w:type="dxa"/>
        <w:tblInd w:w="85" w:type="dxa"/>
        <w:tblLook w:val="04A0" w:firstRow="1" w:lastRow="0" w:firstColumn="1" w:lastColumn="0" w:noHBand="0" w:noVBand="1"/>
      </w:tblPr>
      <w:tblGrid>
        <w:gridCol w:w="1080"/>
        <w:gridCol w:w="6300"/>
        <w:gridCol w:w="2340"/>
      </w:tblGrid>
      <w:tr w:rsidR="00B21D28" w:rsidRPr="00972998" w14:paraId="26EBBAD7" w14:textId="77777777" w:rsidTr="0053394D">
        <w:tc>
          <w:tcPr>
            <w:tcW w:w="1080" w:type="dxa"/>
          </w:tcPr>
          <w:p w14:paraId="7CF785A1" w14:textId="77777777" w:rsidR="00B21D28" w:rsidRPr="00B74111" w:rsidRDefault="00B21D28" w:rsidP="00ED492C">
            <w:pPr>
              <w:rPr>
                <w:b/>
                <w:color w:val="000000" w:themeColor="text1"/>
              </w:rPr>
            </w:pPr>
            <w:r w:rsidRPr="00B74111">
              <w:rPr>
                <w:b/>
                <w:color w:val="000000" w:themeColor="text1"/>
              </w:rPr>
              <w:t>No.</w:t>
            </w:r>
          </w:p>
        </w:tc>
        <w:tc>
          <w:tcPr>
            <w:tcW w:w="6300" w:type="dxa"/>
          </w:tcPr>
          <w:p w14:paraId="3ECE68B3" w14:textId="77777777" w:rsidR="00B21D28" w:rsidRPr="00B74111" w:rsidRDefault="00B21D28" w:rsidP="00ED492C">
            <w:pPr>
              <w:rPr>
                <w:b/>
                <w:color w:val="000000" w:themeColor="text1"/>
              </w:rPr>
            </w:pPr>
            <w:r w:rsidRPr="00B74111">
              <w:rPr>
                <w:b/>
                <w:color w:val="000000" w:themeColor="text1"/>
              </w:rPr>
              <w:t>Deliverables</w:t>
            </w:r>
          </w:p>
        </w:tc>
        <w:tc>
          <w:tcPr>
            <w:tcW w:w="2340" w:type="dxa"/>
          </w:tcPr>
          <w:p w14:paraId="2BE3C04A" w14:textId="44AE48EB" w:rsidR="00B21D28" w:rsidRDefault="00B21D28" w:rsidP="00ED492C">
            <w:pPr>
              <w:rPr>
                <w:b/>
                <w:color w:val="000000" w:themeColor="text1"/>
              </w:rPr>
            </w:pPr>
            <w:r w:rsidRPr="003641D5">
              <w:rPr>
                <w:b/>
                <w:color w:val="000000" w:themeColor="text1"/>
              </w:rPr>
              <w:t>Due date</w:t>
            </w:r>
            <w:r w:rsidR="00EA00A8" w:rsidRPr="003641D5">
              <w:rPr>
                <w:b/>
                <w:color w:val="000000" w:themeColor="text1"/>
              </w:rPr>
              <w:t>s</w:t>
            </w:r>
            <w:r w:rsidR="00EA00A8">
              <w:rPr>
                <w:b/>
                <w:color w:val="000000" w:themeColor="text1"/>
              </w:rPr>
              <w:t xml:space="preserve"> </w:t>
            </w:r>
          </w:p>
          <w:p w14:paraId="6D304AAA" w14:textId="70AD6027" w:rsidR="00EA00A8" w:rsidRDefault="00EA00A8" w:rsidP="00ED492C">
            <w:pPr>
              <w:rPr>
                <w:b/>
                <w:color w:val="000000" w:themeColor="text1"/>
              </w:rPr>
            </w:pPr>
            <w:r>
              <w:rPr>
                <w:b/>
                <w:color w:val="000000" w:themeColor="text1"/>
              </w:rPr>
              <w:t xml:space="preserve">Note: Final dates will be negotiated with selected vendor </w:t>
            </w:r>
          </w:p>
          <w:p w14:paraId="0F937492" w14:textId="4AFF7167" w:rsidR="00EA7542" w:rsidRPr="00EA7542" w:rsidRDefault="00EA7542" w:rsidP="00EA00A8">
            <w:pPr>
              <w:rPr>
                <w:b/>
                <w:color w:val="FF6600"/>
              </w:rPr>
            </w:pPr>
          </w:p>
        </w:tc>
      </w:tr>
      <w:tr w:rsidR="00B21D28" w:rsidRPr="00972998" w14:paraId="3DFD22E7" w14:textId="77777777" w:rsidTr="0053394D">
        <w:tc>
          <w:tcPr>
            <w:tcW w:w="1080" w:type="dxa"/>
          </w:tcPr>
          <w:p w14:paraId="3C6B8D9E" w14:textId="77777777" w:rsidR="00B21D28" w:rsidRPr="00B74111" w:rsidRDefault="00B21D28" w:rsidP="00ED492C">
            <w:pPr>
              <w:jc w:val="center"/>
              <w:rPr>
                <w:color w:val="000000" w:themeColor="text1"/>
              </w:rPr>
            </w:pPr>
            <w:r w:rsidRPr="00B74111">
              <w:rPr>
                <w:color w:val="000000" w:themeColor="text1"/>
              </w:rPr>
              <w:t>1</w:t>
            </w:r>
          </w:p>
        </w:tc>
        <w:tc>
          <w:tcPr>
            <w:tcW w:w="6300" w:type="dxa"/>
          </w:tcPr>
          <w:p w14:paraId="0524B321" w14:textId="77777777" w:rsidR="00B21D28" w:rsidRPr="00B74111" w:rsidRDefault="00B21D28" w:rsidP="00ED492C">
            <w:pPr>
              <w:rPr>
                <w:color w:val="000000" w:themeColor="text1"/>
              </w:rPr>
            </w:pPr>
            <w:r w:rsidRPr="00B74111">
              <w:rPr>
                <w:color w:val="000000" w:themeColor="text1"/>
              </w:rPr>
              <w:t>Delivery of implementation strategy with timeline in addition to monitoring and evaluation plan</w:t>
            </w:r>
          </w:p>
        </w:tc>
        <w:tc>
          <w:tcPr>
            <w:tcW w:w="2340" w:type="dxa"/>
          </w:tcPr>
          <w:p w14:paraId="6BF8AC76" w14:textId="262228FB" w:rsidR="00EA7542" w:rsidRPr="00CF578F" w:rsidRDefault="00CF578F" w:rsidP="00926388">
            <w:r w:rsidRPr="00CF578F">
              <w:t>1</w:t>
            </w:r>
            <w:r w:rsidR="00CB5F8F">
              <w:t xml:space="preserve"> </w:t>
            </w:r>
            <w:r w:rsidR="00EA7542" w:rsidRPr="00CF578F">
              <w:t>week</w:t>
            </w:r>
            <w:r w:rsidR="00CB5F8F">
              <w:t xml:space="preserve"> </w:t>
            </w:r>
            <w:r w:rsidR="00EA7542" w:rsidRPr="00CF578F">
              <w:t>after signing</w:t>
            </w:r>
          </w:p>
        </w:tc>
      </w:tr>
      <w:tr w:rsidR="00B21D28" w:rsidRPr="00972998" w14:paraId="62A1DFF3" w14:textId="77777777" w:rsidTr="0053394D">
        <w:tc>
          <w:tcPr>
            <w:tcW w:w="1080" w:type="dxa"/>
          </w:tcPr>
          <w:p w14:paraId="3330D175" w14:textId="74250C85" w:rsidR="00B21D28" w:rsidRPr="00B74111" w:rsidRDefault="00EA00A8" w:rsidP="00ED492C">
            <w:pPr>
              <w:jc w:val="center"/>
              <w:rPr>
                <w:color w:val="000000" w:themeColor="text1"/>
              </w:rPr>
            </w:pPr>
            <w:r>
              <w:rPr>
                <w:color w:val="000000" w:themeColor="text1"/>
              </w:rPr>
              <w:t>2</w:t>
            </w:r>
          </w:p>
        </w:tc>
        <w:tc>
          <w:tcPr>
            <w:tcW w:w="6300" w:type="dxa"/>
          </w:tcPr>
          <w:p w14:paraId="72E051AA" w14:textId="77777777" w:rsidR="00B21D28" w:rsidRPr="00CF578F" w:rsidRDefault="00B21D28" w:rsidP="00ED492C">
            <w:r w:rsidRPr="00CF578F">
              <w:t>Submission of draft designs for promotional materials for review and approval, including:</w:t>
            </w:r>
          </w:p>
          <w:p w14:paraId="22A9D0A2" w14:textId="77777777" w:rsidR="00B21D28" w:rsidRPr="00CF578F" w:rsidRDefault="00B21D28" w:rsidP="00B21D28">
            <w:pPr>
              <w:pStyle w:val="ListParagraph"/>
              <w:numPr>
                <w:ilvl w:val="0"/>
                <w:numId w:val="32"/>
              </w:numPr>
              <w:contextualSpacing w:val="0"/>
            </w:pPr>
            <w:r w:rsidRPr="00CF578F">
              <w:lastRenderedPageBreak/>
              <w:t>Slogan or tagline</w:t>
            </w:r>
          </w:p>
          <w:p w14:paraId="67B5A3A7" w14:textId="77777777" w:rsidR="00B21D28" w:rsidRPr="00CF578F" w:rsidRDefault="00B21D28" w:rsidP="00B21D28">
            <w:pPr>
              <w:pStyle w:val="ListParagraph"/>
              <w:numPr>
                <w:ilvl w:val="0"/>
                <w:numId w:val="32"/>
              </w:numPr>
              <w:contextualSpacing w:val="0"/>
            </w:pPr>
            <w:r w:rsidRPr="00CF578F">
              <w:t>Logos</w:t>
            </w:r>
          </w:p>
          <w:p w14:paraId="3E541E7A" w14:textId="63A3A9B5" w:rsidR="00B21D28" w:rsidRPr="00CF578F" w:rsidRDefault="006A2FF0" w:rsidP="006A2FF0">
            <w:pPr>
              <w:pStyle w:val="ListParagraph"/>
              <w:numPr>
                <w:ilvl w:val="0"/>
                <w:numId w:val="32"/>
              </w:numPr>
              <w:contextualSpacing w:val="0"/>
            </w:pPr>
            <w:r w:rsidRPr="00CF578F">
              <w:t>Roll-up b</w:t>
            </w:r>
            <w:r w:rsidR="00B21D28" w:rsidRPr="00CF578F">
              <w:t>anners</w:t>
            </w:r>
          </w:p>
          <w:p w14:paraId="73133282" w14:textId="42859984" w:rsidR="0053394D" w:rsidRPr="00CF578F" w:rsidRDefault="0053394D" w:rsidP="006A2FF0">
            <w:pPr>
              <w:pStyle w:val="ListParagraph"/>
              <w:numPr>
                <w:ilvl w:val="0"/>
                <w:numId w:val="32"/>
              </w:numPr>
              <w:contextualSpacing w:val="0"/>
            </w:pPr>
            <w:r w:rsidRPr="00CF578F">
              <w:t>Pop-up banner backdrop</w:t>
            </w:r>
          </w:p>
          <w:p w14:paraId="3C21FBDF" w14:textId="246CB89F" w:rsidR="00B21D28" w:rsidRPr="00CF578F" w:rsidRDefault="006A2FF0" w:rsidP="00B21D28">
            <w:pPr>
              <w:pStyle w:val="ListParagraph"/>
              <w:numPr>
                <w:ilvl w:val="0"/>
                <w:numId w:val="32"/>
              </w:numPr>
              <w:contextualSpacing w:val="0"/>
            </w:pPr>
            <w:proofErr w:type="spellStart"/>
            <w:r w:rsidRPr="00CF578F">
              <w:t>Plexi</w:t>
            </w:r>
            <w:proofErr w:type="spellEnd"/>
            <w:r w:rsidRPr="00CF578F">
              <w:t xml:space="preserve"> counter display</w:t>
            </w:r>
          </w:p>
          <w:p w14:paraId="0D9A49F0" w14:textId="1A5F3333" w:rsidR="0053394D" w:rsidRPr="00CF578F" w:rsidRDefault="0053394D" w:rsidP="00B21D28">
            <w:pPr>
              <w:pStyle w:val="ListParagraph"/>
              <w:numPr>
                <w:ilvl w:val="0"/>
                <w:numId w:val="32"/>
              </w:numPr>
              <w:contextualSpacing w:val="0"/>
            </w:pPr>
            <w:r w:rsidRPr="00CF578F">
              <w:t>Posters</w:t>
            </w:r>
          </w:p>
          <w:p w14:paraId="7EC873C6" w14:textId="77777777" w:rsidR="00B21D28" w:rsidRPr="00CF578F" w:rsidRDefault="00B21D28" w:rsidP="00B21D28">
            <w:pPr>
              <w:pStyle w:val="ListParagraph"/>
              <w:numPr>
                <w:ilvl w:val="0"/>
                <w:numId w:val="32"/>
              </w:numPr>
              <w:contextualSpacing w:val="0"/>
            </w:pPr>
            <w:r w:rsidRPr="00CF578F">
              <w:t>Display shelves</w:t>
            </w:r>
          </w:p>
          <w:p w14:paraId="513BE1A0" w14:textId="014B9683" w:rsidR="0053394D" w:rsidRPr="00CF578F" w:rsidRDefault="0053394D" w:rsidP="00B21D28">
            <w:pPr>
              <w:pStyle w:val="ListParagraph"/>
              <w:numPr>
                <w:ilvl w:val="0"/>
                <w:numId w:val="32"/>
              </w:numPr>
              <w:contextualSpacing w:val="0"/>
            </w:pPr>
            <w:r w:rsidRPr="00CF578F">
              <w:t>Promotional products</w:t>
            </w:r>
          </w:p>
          <w:p w14:paraId="221F0B39" w14:textId="77777777" w:rsidR="00B21D28" w:rsidRPr="00CF578F" w:rsidRDefault="00B21D28" w:rsidP="00B21D28">
            <w:pPr>
              <w:pStyle w:val="ListParagraph"/>
              <w:numPr>
                <w:ilvl w:val="0"/>
                <w:numId w:val="32"/>
              </w:numPr>
              <w:contextualSpacing w:val="0"/>
            </w:pPr>
            <w:r w:rsidRPr="00CF578F">
              <w:t>Invitations, online and offline</w:t>
            </w:r>
          </w:p>
          <w:p w14:paraId="1BFE5E9A" w14:textId="6B4C067A" w:rsidR="00B21D28" w:rsidRPr="00CF578F" w:rsidRDefault="00B21D28" w:rsidP="006A2FF0">
            <w:pPr>
              <w:pStyle w:val="ListParagraph"/>
              <w:numPr>
                <w:ilvl w:val="0"/>
                <w:numId w:val="32"/>
              </w:numPr>
              <w:contextualSpacing w:val="0"/>
            </w:pPr>
            <w:r w:rsidRPr="00CF578F">
              <w:t xml:space="preserve">Microsite for </w:t>
            </w:r>
            <w:r w:rsidR="006A2FF0" w:rsidRPr="00CF578F">
              <w:t>the material</w:t>
            </w:r>
          </w:p>
          <w:p w14:paraId="08800C12" w14:textId="77777777" w:rsidR="00B21D28" w:rsidRPr="00CF578F" w:rsidRDefault="00B21D28" w:rsidP="00B21D28">
            <w:pPr>
              <w:pStyle w:val="ListParagraph"/>
              <w:numPr>
                <w:ilvl w:val="0"/>
                <w:numId w:val="32"/>
              </w:numPr>
              <w:contextualSpacing w:val="0"/>
            </w:pPr>
            <w:r w:rsidRPr="00CF578F">
              <w:t>Print ads and radio spots</w:t>
            </w:r>
          </w:p>
        </w:tc>
        <w:tc>
          <w:tcPr>
            <w:tcW w:w="2340" w:type="dxa"/>
          </w:tcPr>
          <w:p w14:paraId="335BC503" w14:textId="054C16BB" w:rsidR="00EA7542" w:rsidRPr="00CF578F" w:rsidRDefault="00926388" w:rsidP="00CF578F">
            <w:r w:rsidRPr="00CF578F">
              <w:lastRenderedPageBreak/>
              <w:t>3</w:t>
            </w:r>
            <w:r w:rsidR="00EA7542" w:rsidRPr="00CF578F">
              <w:t xml:space="preserve"> weeks after signing</w:t>
            </w:r>
          </w:p>
        </w:tc>
      </w:tr>
      <w:tr w:rsidR="00CF578F" w:rsidRPr="00972998" w14:paraId="7E7BF6F6" w14:textId="77777777" w:rsidTr="0053394D">
        <w:tc>
          <w:tcPr>
            <w:tcW w:w="1080" w:type="dxa"/>
          </w:tcPr>
          <w:p w14:paraId="771961A3" w14:textId="77777777" w:rsidR="00CF578F" w:rsidRPr="00B74111" w:rsidRDefault="00CF578F" w:rsidP="00CF578F">
            <w:pPr>
              <w:jc w:val="center"/>
              <w:rPr>
                <w:color w:val="000000" w:themeColor="text1"/>
              </w:rPr>
            </w:pPr>
            <w:r w:rsidRPr="00B74111">
              <w:rPr>
                <w:color w:val="000000" w:themeColor="text1"/>
              </w:rPr>
              <w:t>3</w:t>
            </w:r>
          </w:p>
        </w:tc>
        <w:tc>
          <w:tcPr>
            <w:tcW w:w="6300" w:type="dxa"/>
          </w:tcPr>
          <w:p w14:paraId="4C91C3F8" w14:textId="77777777" w:rsidR="00CF578F" w:rsidRPr="00B74111" w:rsidRDefault="00CF578F" w:rsidP="00CF578F">
            <w:pPr>
              <w:rPr>
                <w:color w:val="000000" w:themeColor="text1"/>
              </w:rPr>
            </w:pPr>
            <w:r w:rsidRPr="00B74111">
              <w:rPr>
                <w:color w:val="000000" w:themeColor="text1"/>
              </w:rPr>
              <w:t xml:space="preserve">Production of the design from the given USAID LENS material </w:t>
            </w:r>
          </w:p>
          <w:p w14:paraId="23C3ADCA" w14:textId="41E5BBAB" w:rsidR="00CF578F" w:rsidRPr="00B74111" w:rsidRDefault="00CF578F" w:rsidP="00CF578F">
            <w:pPr>
              <w:rPr>
                <w:color w:val="000000" w:themeColor="text1"/>
              </w:rPr>
            </w:pPr>
            <w:r w:rsidRPr="00B74111">
              <w:rPr>
                <w:color w:val="000000" w:themeColor="text1"/>
              </w:rPr>
              <w:t xml:space="preserve">present a </w:t>
            </w:r>
            <w:proofErr w:type="spellStart"/>
            <w:r w:rsidRPr="00B74111">
              <w:rPr>
                <w:color w:val="000000" w:themeColor="text1"/>
              </w:rPr>
              <w:t>mockup</w:t>
            </w:r>
            <w:proofErr w:type="spellEnd"/>
            <w:r w:rsidRPr="00B74111">
              <w:rPr>
                <w:color w:val="000000" w:themeColor="text1"/>
              </w:rPr>
              <w:t xml:space="preserve"> (sample) for approval</w:t>
            </w:r>
          </w:p>
        </w:tc>
        <w:tc>
          <w:tcPr>
            <w:tcW w:w="2340" w:type="dxa"/>
          </w:tcPr>
          <w:p w14:paraId="24EEF6BA" w14:textId="0C8427FD" w:rsidR="00CF578F" w:rsidRPr="00CF578F" w:rsidRDefault="00CF578F" w:rsidP="00CF578F">
            <w:r w:rsidRPr="00CF578F">
              <w:t>4 weeks after signing</w:t>
            </w:r>
          </w:p>
        </w:tc>
      </w:tr>
      <w:tr w:rsidR="00CF578F" w:rsidRPr="00972998" w14:paraId="26684CD1" w14:textId="77777777" w:rsidTr="0053394D">
        <w:tc>
          <w:tcPr>
            <w:tcW w:w="1080" w:type="dxa"/>
          </w:tcPr>
          <w:p w14:paraId="74BE40D0" w14:textId="77777777" w:rsidR="00CF578F" w:rsidRPr="00B74111" w:rsidRDefault="00CF578F" w:rsidP="00CF578F">
            <w:pPr>
              <w:jc w:val="center"/>
              <w:rPr>
                <w:color w:val="000000" w:themeColor="text1"/>
              </w:rPr>
            </w:pPr>
            <w:r w:rsidRPr="00B74111">
              <w:rPr>
                <w:color w:val="000000" w:themeColor="text1"/>
              </w:rPr>
              <w:t>4</w:t>
            </w:r>
          </w:p>
        </w:tc>
        <w:tc>
          <w:tcPr>
            <w:tcW w:w="6300" w:type="dxa"/>
          </w:tcPr>
          <w:p w14:paraId="645DF0CC" w14:textId="08C4B73F" w:rsidR="00CF578F" w:rsidRPr="00CF578F" w:rsidRDefault="00CF578F" w:rsidP="00CF578F">
            <w:r w:rsidRPr="00CF578F">
              <w:t xml:space="preserve">Submit final designs of all material for review and approval. </w:t>
            </w:r>
          </w:p>
        </w:tc>
        <w:tc>
          <w:tcPr>
            <w:tcW w:w="2340" w:type="dxa"/>
          </w:tcPr>
          <w:p w14:paraId="02EBAD69" w14:textId="4D62E31A" w:rsidR="00CF578F" w:rsidRPr="00CF578F" w:rsidRDefault="00782CBA" w:rsidP="00CF578F">
            <w:r>
              <w:t>4</w:t>
            </w:r>
            <w:r w:rsidR="00CF578F" w:rsidRPr="00CF578F">
              <w:t xml:space="preserve"> weeks after signing</w:t>
            </w:r>
          </w:p>
        </w:tc>
      </w:tr>
      <w:tr w:rsidR="00CF578F" w:rsidRPr="00972998" w14:paraId="0730C538" w14:textId="77777777" w:rsidTr="0053394D">
        <w:tc>
          <w:tcPr>
            <w:tcW w:w="1080" w:type="dxa"/>
          </w:tcPr>
          <w:p w14:paraId="0A57C632" w14:textId="77777777" w:rsidR="00CF578F" w:rsidRPr="00B74111" w:rsidRDefault="00CF578F" w:rsidP="00CF578F">
            <w:pPr>
              <w:jc w:val="center"/>
              <w:rPr>
                <w:color w:val="000000" w:themeColor="text1"/>
              </w:rPr>
            </w:pPr>
            <w:r w:rsidRPr="00B74111">
              <w:rPr>
                <w:color w:val="000000" w:themeColor="text1"/>
              </w:rPr>
              <w:t>5</w:t>
            </w:r>
          </w:p>
        </w:tc>
        <w:tc>
          <w:tcPr>
            <w:tcW w:w="6300" w:type="dxa"/>
          </w:tcPr>
          <w:p w14:paraId="1A23E25C" w14:textId="4EDE8DEF" w:rsidR="00CF578F" w:rsidRPr="00B74111" w:rsidRDefault="00CF578F" w:rsidP="00CF578F">
            <w:pPr>
              <w:rPr>
                <w:color w:val="000000" w:themeColor="text1"/>
              </w:rPr>
            </w:pPr>
            <w:r w:rsidRPr="00B74111">
              <w:rPr>
                <w:color w:val="000000" w:themeColor="text1"/>
              </w:rPr>
              <w:t>Print xxx copies</w:t>
            </w:r>
            <w:r w:rsidRPr="00EA00A8">
              <w:t xml:space="preserve"> of the campaign material </w:t>
            </w:r>
          </w:p>
        </w:tc>
        <w:tc>
          <w:tcPr>
            <w:tcW w:w="2340" w:type="dxa"/>
          </w:tcPr>
          <w:p w14:paraId="6DAFAA9A" w14:textId="4D9459C6" w:rsidR="00CF578F" w:rsidRPr="00CF578F" w:rsidRDefault="00782CBA" w:rsidP="00CF578F">
            <w:r>
              <w:t>5</w:t>
            </w:r>
            <w:r w:rsidRPr="00CF578F">
              <w:t xml:space="preserve"> </w:t>
            </w:r>
            <w:r w:rsidR="00CF578F" w:rsidRPr="00CF578F">
              <w:t>weeks after signing</w:t>
            </w:r>
          </w:p>
        </w:tc>
      </w:tr>
      <w:tr w:rsidR="00CF578F" w:rsidRPr="00972998" w14:paraId="366A9C88" w14:textId="77777777" w:rsidTr="0053394D">
        <w:tc>
          <w:tcPr>
            <w:tcW w:w="1080" w:type="dxa"/>
          </w:tcPr>
          <w:p w14:paraId="750A9EC7" w14:textId="77777777" w:rsidR="00CF578F" w:rsidRPr="00B74111" w:rsidRDefault="00CF578F" w:rsidP="00CF578F">
            <w:pPr>
              <w:jc w:val="center"/>
              <w:rPr>
                <w:color w:val="000000" w:themeColor="text1"/>
              </w:rPr>
            </w:pPr>
            <w:r w:rsidRPr="00B74111">
              <w:rPr>
                <w:color w:val="000000" w:themeColor="text1"/>
              </w:rPr>
              <w:t>6</w:t>
            </w:r>
          </w:p>
        </w:tc>
        <w:tc>
          <w:tcPr>
            <w:tcW w:w="6300" w:type="dxa"/>
          </w:tcPr>
          <w:p w14:paraId="337A234B" w14:textId="7295A9C8" w:rsidR="00CF578F" w:rsidRPr="00B74111" w:rsidRDefault="00CF578F" w:rsidP="00CF578F">
            <w:pPr>
              <w:rPr>
                <w:color w:val="000000" w:themeColor="text1"/>
              </w:rPr>
            </w:pPr>
            <w:r w:rsidRPr="00B74111">
              <w:rPr>
                <w:color w:val="000000" w:themeColor="text1"/>
              </w:rPr>
              <w:t>Deliver copies to sites agreed on (number of copies per site TBD)</w:t>
            </w:r>
          </w:p>
        </w:tc>
        <w:tc>
          <w:tcPr>
            <w:tcW w:w="2340" w:type="dxa"/>
          </w:tcPr>
          <w:p w14:paraId="6FA8B668" w14:textId="2327A3B5" w:rsidR="00CF578F" w:rsidRPr="00B74111" w:rsidRDefault="00782CBA" w:rsidP="00CF578F">
            <w:pPr>
              <w:rPr>
                <w:color w:val="000000" w:themeColor="text1"/>
              </w:rPr>
            </w:pPr>
            <w:r>
              <w:t>6</w:t>
            </w:r>
            <w:r w:rsidRPr="00CF578F">
              <w:t xml:space="preserve"> weeks after signing</w:t>
            </w:r>
          </w:p>
        </w:tc>
      </w:tr>
      <w:tr w:rsidR="00CF578F" w:rsidRPr="00972998" w14:paraId="054CF159" w14:textId="77777777" w:rsidTr="0053394D">
        <w:tc>
          <w:tcPr>
            <w:tcW w:w="1080" w:type="dxa"/>
          </w:tcPr>
          <w:p w14:paraId="3303E4D9" w14:textId="77777777" w:rsidR="00CF578F" w:rsidRPr="00B74111" w:rsidRDefault="00CF578F" w:rsidP="00CF578F">
            <w:pPr>
              <w:jc w:val="center"/>
              <w:rPr>
                <w:color w:val="000000" w:themeColor="text1"/>
              </w:rPr>
            </w:pPr>
            <w:r w:rsidRPr="00B74111">
              <w:rPr>
                <w:color w:val="000000" w:themeColor="text1"/>
              </w:rPr>
              <w:t>7</w:t>
            </w:r>
          </w:p>
        </w:tc>
        <w:tc>
          <w:tcPr>
            <w:tcW w:w="6300" w:type="dxa"/>
          </w:tcPr>
          <w:p w14:paraId="376F31B3" w14:textId="77777777" w:rsidR="00CF578F" w:rsidRPr="00B74111" w:rsidRDefault="00CF578F" w:rsidP="00CF578F">
            <w:pPr>
              <w:rPr>
                <w:color w:val="000000" w:themeColor="text1"/>
              </w:rPr>
            </w:pPr>
            <w:r w:rsidRPr="00B74111">
              <w:rPr>
                <w:color w:val="000000" w:themeColor="text1"/>
              </w:rPr>
              <w:t xml:space="preserve">Produce other campaign materials, delivery and set up </w:t>
            </w:r>
          </w:p>
        </w:tc>
        <w:tc>
          <w:tcPr>
            <w:tcW w:w="2340" w:type="dxa"/>
          </w:tcPr>
          <w:p w14:paraId="3FD263D6" w14:textId="5F6BC78A" w:rsidR="00CF578F" w:rsidRPr="00B74111" w:rsidRDefault="00782CBA" w:rsidP="00CF578F">
            <w:pPr>
              <w:rPr>
                <w:color w:val="000000" w:themeColor="text1"/>
              </w:rPr>
            </w:pPr>
            <w:r>
              <w:t>7</w:t>
            </w:r>
            <w:r w:rsidRPr="00CF578F">
              <w:t xml:space="preserve"> weeks after signing</w:t>
            </w:r>
          </w:p>
        </w:tc>
      </w:tr>
      <w:tr w:rsidR="00782CBA" w:rsidRPr="00972998" w14:paraId="122EB8C7" w14:textId="77777777" w:rsidTr="0053394D">
        <w:tc>
          <w:tcPr>
            <w:tcW w:w="1080" w:type="dxa"/>
          </w:tcPr>
          <w:p w14:paraId="73D38652" w14:textId="77777777" w:rsidR="00782CBA" w:rsidRPr="00B74111" w:rsidRDefault="00782CBA" w:rsidP="00782CBA">
            <w:pPr>
              <w:jc w:val="center"/>
              <w:rPr>
                <w:color w:val="000000" w:themeColor="text1"/>
              </w:rPr>
            </w:pPr>
            <w:r w:rsidRPr="00B74111">
              <w:rPr>
                <w:color w:val="000000" w:themeColor="text1"/>
              </w:rPr>
              <w:t>8</w:t>
            </w:r>
          </w:p>
        </w:tc>
        <w:tc>
          <w:tcPr>
            <w:tcW w:w="6300" w:type="dxa"/>
          </w:tcPr>
          <w:p w14:paraId="14D4F153" w14:textId="2C89D3E3" w:rsidR="00782CBA" w:rsidRPr="00B74111" w:rsidRDefault="00782CBA" w:rsidP="00782CBA">
            <w:pPr>
              <w:rPr>
                <w:color w:val="000000" w:themeColor="text1"/>
              </w:rPr>
            </w:pPr>
            <w:r w:rsidRPr="00B74111">
              <w:rPr>
                <w:color w:val="000000" w:themeColor="text1"/>
              </w:rPr>
              <w:t>Handling press conference</w:t>
            </w:r>
            <w:r>
              <w:rPr>
                <w:color w:val="000000" w:themeColor="text1"/>
              </w:rPr>
              <w:t xml:space="preserve"> (</w:t>
            </w:r>
            <w:r w:rsidRPr="00B74111">
              <w:rPr>
                <w:color w:val="000000" w:themeColor="text1"/>
              </w:rPr>
              <w:t xml:space="preserve">Launch) </w:t>
            </w:r>
          </w:p>
        </w:tc>
        <w:tc>
          <w:tcPr>
            <w:tcW w:w="2340" w:type="dxa"/>
          </w:tcPr>
          <w:p w14:paraId="483AC89B" w14:textId="6611366F" w:rsidR="00782CBA" w:rsidRPr="00B74111" w:rsidRDefault="00782CBA" w:rsidP="00782CBA">
            <w:pPr>
              <w:rPr>
                <w:color w:val="000000" w:themeColor="text1"/>
              </w:rPr>
            </w:pPr>
            <w:r>
              <w:t>8</w:t>
            </w:r>
            <w:r w:rsidRPr="009227CC">
              <w:t xml:space="preserve"> weeks after signing</w:t>
            </w:r>
          </w:p>
        </w:tc>
      </w:tr>
      <w:tr w:rsidR="00782CBA" w:rsidRPr="00972998" w14:paraId="274CB01C" w14:textId="77777777" w:rsidTr="0053394D">
        <w:tc>
          <w:tcPr>
            <w:tcW w:w="1080" w:type="dxa"/>
          </w:tcPr>
          <w:p w14:paraId="5CDD9B80" w14:textId="29F6F7DA" w:rsidR="00782CBA" w:rsidRPr="00B74111" w:rsidRDefault="00782CBA" w:rsidP="00782CBA">
            <w:pPr>
              <w:jc w:val="center"/>
              <w:rPr>
                <w:color w:val="000000" w:themeColor="text1"/>
              </w:rPr>
            </w:pPr>
            <w:r w:rsidRPr="00B74111">
              <w:rPr>
                <w:color w:val="000000" w:themeColor="text1"/>
              </w:rPr>
              <w:t>9</w:t>
            </w:r>
          </w:p>
        </w:tc>
        <w:tc>
          <w:tcPr>
            <w:tcW w:w="6300" w:type="dxa"/>
          </w:tcPr>
          <w:p w14:paraId="3CA35D8F" w14:textId="1428526E" w:rsidR="00782CBA" w:rsidRPr="00B74111" w:rsidRDefault="00782CBA" w:rsidP="00782CBA">
            <w:pPr>
              <w:rPr>
                <w:color w:val="000000" w:themeColor="text1"/>
              </w:rPr>
            </w:pPr>
            <w:r w:rsidRPr="00B74111">
              <w:rPr>
                <w:color w:val="000000" w:themeColor="text1"/>
              </w:rPr>
              <w:t xml:space="preserve">Handle logistics on local awareness events in coordination with Jordan </w:t>
            </w:r>
            <w:proofErr w:type="gramStart"/>
            <w:r w:rsidRPr="00B74111">
              <w:rPr>
                <w:color w:val="000000" w:themeColor="text1"/>
              </w:rPr>
              <w:t xml:space="preserve">LENS </w:t>
            </w:r>
            <w:r>
              <w:rPr>
                <w:color w:val="000000" w:themeColor="text1"/>
              </w:rPr>
              <w:t xml:space="preserve"> and</w:t>
            </w:r>
            <w:proofErr w:type="gramEnd"/>
            <w:r>
              <w:rPr>
                <w:color w:val="000000" w:themeColor="text1"/>
              </w:rPr>
              <w:t xml:space="preserve"> </w:t>
            </w:r>
            <w:r w:rsidRPr="00B74111">
              <w:rPr>
                <w:color w:val="000000" w:themeColor="text1"/>
              </w:rPr>
              <w:t>Submit registration sheets for every event agreed on</w:t>
            </w:r>
          </w:p>
        </w:tc>
        <w:tc>
          <w:tcPr>
            <w:tcW w:w="2340" w:type="dxa"/>
          </w:tcPr>
          <w:p w14:paraId="62490B8B" w14:textId="7CBA0A41" w:rsidR="00782CBA" w:rsidRPr="00B74111" w:rsidRDefault="00782CBA" w:rsidP="00782CBA">
            <w:pPr>
              <w:rPr>
                <w:color w:val="000000" w:themeColor="text1"/>
              </w:rPr>
            </w:pPr>
            <w:r>
              <w:t>9-</w:t>
            </w:r>
            <w:proofErr w:type="gramStart"/>
            <w:r>
              <w:t xml:space="preserve">10  </w:t>
            </w:r>
            <w:r w:rsidRPr="009227CC">
              <w:t>weeks</w:t>
            </w:r>
            <w:proofErr w:type="gramEnd"/>
            <w:r w:rsidRPr="009227CC">
              <w:t xml:space="preserve"> after signing</w:t>
            </w:r>
          </w:p>
        </w:tc>
      </w:tr>
      <w:tr w:rsidR="00782CBA" w:rsidRPr="00972998" w14:paraId="43A9581E" w14:textId="77777777" w:rsidTr="0053394D">
        <w:tc>
          <w:tcPr>
            <w:tcW w:w="1080" w:type="dxa"/>
          </w:tcPr>
          <w:p w14:paraId="2573754C" w14:textId="028F3BEB" w:rsidR="00782CBA" w:rsidRPr="00B74111" w:rsidRDefault="00782CBA" w:rsidP="00782CBA">
            <w:pPr>
              <w:jc w:val="center"/>
              <w:rPr>
                <w:color w:val="000000" w:themeColor="text1"/>
              </w:rPr>
            </w:pPr>
            <w:r w:rsidRPr="00B74111">
              <w:rPr>
                <w:color w:val="000000" w:themeColor="text1"/>
              </w:rPr>
              <w:t>10</w:t>
            </w:r>
          </w:p>
        </w:tc>
        <w:tc>
          <w:tcPr>
            <w:tcW w:w="6300" w:type="dxa"/>
          </w:tcPr>
          <w:p w14:paraId="5967B7A1" w14:textId="77777777" w:rsidR="00782CBA" w:rsidRPr="00B74111" w:rsidRDefault="00782CBA" w:rsidP="00782CBA">
            <w:pPr>
              <w:rPr>
                <w:color w:val="000000" w:themeColor="text1"/>
              </w:rPr>
            </w:pPr>
            <w:r w:rsidRPr="00B74111">
              <w:rPr>
                <w:color w:val="000000" w:themeColor="text1"/>
              </w:rPr>
              <w:t>Media interviews and advertisements</w:t>
            </w:r>
          </w:p>
        </w:tc>
        <w:tc>
          <w:tcPr>
            <w:tcW w:w="2340" w:type="dxa"/>
          </w:tcPr>
          <w:p w14:paraId="7AFC7F37" w14:textId="1F3790FA" w:rsidR="00782CBA" w:rsidRPr="00972998" w:rsidRDefault="00782CBA" w:rsidP="00782CBA">
            <w:r>
              <w:t xml:space="preserve">8- 11 </w:t>
            </w:r>
            <w:r w:rsidRPr="009227CC">
              <w:t>weeks after signing</w:t>
            </w:r>
          </w:p>
        </w:tc>
      </w:tr>
      <w:tr w:rsidR="00782CBA" w:rsidRPr="00972998" w14:paraId="721E474A" w14:textId="77777777" w:rsidTr="0053394D">
        <w:tc>
          <w:tcPr>
            <w:tcW w:w="1080" w:type="dxa"/>
          </w:tcPr>
          <w:p w14:paraId="36678093" w14:textId="4F44D72C" w:rsidR="00782CBA" w:rsidRPr="00B74111" w:rsidRDefault="00782CBA" w:rsidP="00782CBA">
            <w:pPr>
              <w:jc w:val="center"/>
              <w:rPr>
                <w:color w:val="000000" w:themeColor="text1"/>
              </w:rPr>
            </w:pPr>
            <w:r w:rsidRPr="00B74111">
              <w:rPr>
                <w:color w:val="000000" w:themeColor="text1"/>
              </w:rPr>
              <w:t>1</w:t>
            </w:r>
            <w:r>
              <w:rPr>
                <w:color w:val="000000" w:themeColor="text1"/>
              </w:rPr>
              <w:t>1</w:t>
            </w:r>
          </w:p>
        </w:tc>
        <w:tc>
          <w:tcPr>
            <w:tcW w:w="6300" w:type="dxa"/>
          </w:tcPr>
          <w:p w14:paraId="3BBC68F6" w14:textId="77777777" w:rsidR="00782CBA" w:rsidRPr="00B74111" w:rsidRDefault="00782CBA" w:rsidP="00782CBA">
            <w:pPr>
              <w:rPr>
                <w:color w:val="000000" w:themeColor="text1"/>
              </w:rPr>
            </w:pPr>
            <w:r w:rsidRPr="00B74111">
              <w:rPr>
                <w:color w:val="000000" w:themeColor="text1"/>
              </w:rPr>
              <w:t>Plan and coordinate Closeout of campaign</w:t>
            </w:r>
          </w:p>
        </w:tc>
        <w:tc>
          <w:tcPr>
            <w:tcW w:w="2340" w:type="dxa"/>
          </w:tcPr>
          <w:p w14:paraId="46136BE0" w14:textId="6812D50B" w:rsidR="00782CBA" w:rsidRPr="00972998" w:rsidRDefault="00782CBA" w:rsidP="00782CBA">
            <w:r>
              <w:t>11</w:t>
            </w:r>
            <w:r w:rsidRPr="009227CC">
              <w:t xml:space="preserve"> weeks after signing</w:t>
            </w:r>
          </w:p>
        </w:tc>
      </w:tr>
      <w:tr w:rsidR="00782CBA" w:rsidRPr="00972998" w14:paraId="7110A13F" w14:textId="77777777" w:rsidTr="0053394D">
        <w:tc>
          <w:tcPr>
            <w:tcW w:w="1080" w:type="dxa"/>
          </w:tcPr>
          <w:p w14:paraId="0EA1D6B3" w14:textId="1EFF8F73" w:rsidR="00782CBA" w:rsidRPr="00B74111" w:rsidRDefault="00782CBA" w:rsidP="00782CBA">
            <w:pPr>
              <w:jc w:val="center"/>
              <w:rPr>
                <w:color w:val="000000" w:themeColor="text1"/>
              </w:rPr>
            </w:pPr>
            <w:r w:rsidRPr="00B74111">
              <w:rPr>
                <w:color w:val="000000" w:themeColor="text1"/>
              </w:rPr>
              <w:t>1</w:t>
            </w:r>
            <w:r>
              <w:rPr>
                <w:color w:val="000000" w:themeColor="text1"/>
              </w:rPr>
              <w:t>2</w:t>
            </w:r>
          </w:p>
        </w:tc>
        <w:tc>
          <w:tcPr>
            <w:tcW w:w="6300" w:type="dxa"/>
          </w:tcPr>
          <w:p w14:paraId="71B64B65" w14:textId="77777777" w:rsidR="00782CBA" w:rsidRPr="00B74111" w:rsidRDefault="00782CBA" w:rsidP="00782CBA">
            <w:pPr>
              <w:rPr>
                <w:color w:val="000000" w:themeColor="text1"/>
              </w:rPr>
            </w:pPr>
            <w:r w:rsidRPr="00B74111">
              <w:rPr>
                <w:color w:val="000000" w:themeColor="text1"/>
              </w:rPr>
              <w:t>Submit Closeout Report summarizing events and measuring effectiveness for review and approval.</w:t>
            </w:r>
          </w:p>
        </w:tc>
        <w:tc>
          <w:tcPr>
            <w:tcW w:w="2340" w:type="dxa"/>
          </w:tcPr>
          <w:p w14:paraId="79774EA2" w14:textId="242C2BAD" w:rsidR="00782CBA" w:rsidRPr="00972998" w:rsidRDefault="00782CBA" w:rsidP="00782CBA">
            <w:r>
              <w:t>12</w:t>
            </w:r>
            <w:r w:rsidRPr="009227CC">
              <w:t xml:space="preserve"> weeks after signing</w:t>
            </w:r>
          </w:p>
        </w:tc>
      </w:tr>
    </w:tbl>
    <w:p w14:paraId="7209F62B" w14:textId="7F676F8D" w:rsidR="006864C2" w:rsidRDefault="00972998" w:rsidP="00ED492C">
      <w:pPr>
        <w:ind w:left="360"/>
        <w:contextualSpacing/>
      </w:pPr>
      <w:r w:rsidRPr="00B74111">
        <w:t>*NOTE: all written deliverables are to be submitted in English unless indicated otherwise.</w:t>
      </w:r>
    </w:p>
    <w:p w14:paraId="72AF3CB0" w14:textId="5004219F" w:rsidR="00B21D28" w:rsidRPr="00B74111" w:rsidRDefault="00B21D28" w:rsidP="00ED492C">
      <w:pPr>
        <w:pStyle w:val="Heading1"/>
      </w:pPr>
      <w:r w:rsidRPr="00B74111">
        <w:t>SUBMISSION INSTRUCTIONS</w:t>
      </w:r>
    </w:p>
    <w:p w14:paraId="7B970008" w14:textId="74379667" w:rsidR="00B21D28" w:rsidRPr="00B74111" w:rsidRDefault="00B21D28" w:rsidP="00C77BB6">
      <w:pPr>
        <w:rPr>
          <w:color w:val="000000" w:themeColor="text1"/>
        </w:rPr>
      </w:pPr>
      <w:r w:rsidRPr="00B74111">
        <w:rPr>
          <w:color w:val="000000" w:themeColor="text1"/>
        </w:rPr>
        <w:t>This section contains general and specific requirements for submitting the technical and cost proposals. Please ensure the following forms are completed and submitted with your proposal:</w:t>
      </w:r>
    </w:p>
    <w:p w14:paraId="6AE92D09" w14:textId="77777777" w:rsidR="00B21D28" w:rsidRPr="00B74111" w:rsidRDefault="00B21D28" w:rsidP="00B21D28">
      <w:pPr>
        <w:pStyle w:val="ListParagraph"/>
        <w:numPr>
          <w:ilvl w:val="0"/>
          <w:numId w:val="31"/>
        </w:numPr>
        <w:spacing w:after="0" w:line="240" w:lineRule="auto"/>
        <w:ind w:left="1440"/>
        <w:contextualSpacing w:val="0"/>
        <w:rPr>
          <w:b/>
          <w:color w:val="000000" w:themeColor="text1"/>
        </w:rPr>
      </w:pPr>
      <w:r w:rsidRPr="00B74111">
        <w:rPr>
          <w:b/>
          <w:color w:val="000000" w:themeColor="text1"/>
        </w:rPr>
        <w:t>Evidence of Responsibility and Independent Price Determination</w:t>
      </w:r>
    </w:p>
    <w:p w14:paraId="0E71B579" w14:textId="77777777" w:rsidR="00B21D28" w:rsidRPr="00B74111" w:rsidRDefault="00B21D28" w:rsidP="00B21D28">
      <w:pPr>
        <w:pStyle w:val="ListParagraph"/>
        <w:numPr>
          <w:ilvl w:val="0"/>
          <w:numId w:val="31"/>
        </w:numPr>
        <w:spacing w:after="0" w:line="240" w:lineRule="auto"/>
        <w:ind w:left="1440"/>
        <w:contextualSpacing w:val="0"/>
        <w:rPr>
          <w:b/>
          <w:color w:val="000000" w:themeColor="text1"/>
        </w:rPr>
      </w:pPr>
      <w:r w:rsidRPr="00B74111">
        <w:rPr>
          <w:b/>
          <w:color w:val="000000" w:themeColor="text1"/>
        </w:rPr>
        <w:t xml:space="preserve">Copy of your legal registration. </w:t>
      </w:r>
    </w:p>
    <w:p w14:paraId="3B4B9888" w14:textId="77777777" w:rsidR="00B21D28" w:rsidRPr="00B74111" w:rsidRDefault="00B21D28" w:rsidP="00B21D28">
      <w:pPr>
        <w:rPr>
          <w:color w:val="000000" w:themeColor="text1"/>
        </w:rPr>
      </w:pPr>
    </w:p>
    <w:p w14:paraId="29C231F7" w14:textId="77777777" w:rsidR="00B21D28" w:rsidRPr="00B74111" w:rsidRDefault="00B21D28" w:rsidP="00B21D28">
      <w:pPr>
        <w:rPr>
          <w:color w:val="000000" w:themeColor="text1"/>
        </w:rPr>
      </w:pPr>
      <w:r w:rsidRPr="00B74111">
        <w:rPr>
          <w:color w:val="000000" w:themeColor="text1"/>
        </w:rPr>
        <w:t xml:space="preserve">Failure to submit these forms may result in disqualification from consideration.  </w:t>
      </w:r>
    </w:p>
    <w:p w14:paraId="1E710F26" w14:textId="33A33005" w:rsidR="00B21D28" w:rsidRPr="00B74111" w:rsidRDefault="00B21D28" w:rsidP="00B21D28">
      <w:pPr>
        <w:pStyle w:val="BodyTextIndent2"/>
        <w:numPr>
          <w:ilvl w:val="0"/>
          <w:numId w:val="24"/>
        </w:numPr>
        <w:jc w:val="both"/>
        <w:rPr>
          <w:rFonts w:asciiTheme="minorHAnsi" w:hAnsiTheme="minorHAnsi"/>
          <w:color w:val="000000" w:themeColor="text1"/>
          <w:sz w:val="22"/>
          <w:szCs w:val="22"/>
        </w:rPr>
      </w:pPr>
      <w:r w:rsidRPr="00B74111">
        <w:rPr>
          <w:rFonts w:asciiTheme="minorHAnsi" w:hAnsiTheme="minorHAnsi"/>
          <w:color w:val="000000" w:themeColor="text1"/>
          <w:sz w:val="22"/>
          <w:szCs w:val="22"/>
        </w:rPr>
        <w:t xml:space="preserve">This RFP is open to all qualified, interested firms and organizations registered in Jordan. The lead staff involved in this activity and those communicating with USAID LENS must be fluent in both English and Arabic. </w:t>
      </w:r>
      <w:r w:rsidR="00972998" w:rsidRPr="00B74111">
        <w:rPr>
          <w:rFonts w:asciiTheme="minorHAnsi" w:hAnsiTheme="minorHAnsi"/>
          <w:color w:val="000000" w:themeColor="text1"/>
          <w:sz w:val="22"/>
          <w:szCs w:val="22"/>
        </w:rPr>
        <w:t>The Offeror must also propose a Project Manager that serves as the primary Point of Contact (POC) for USAID LENS</w:t>
      </w:r>
      <w:r w:rsidR="00972998" w:rsidRPr="00B74111">
        <w:rPr>
          <w:rStyle w:val="CommentReference"/>
          <w:rFonts w:asciiTheme="minorHAnsi" w:eastAsiaTheme="majorEastAsia" w:hAnsiTheme="minorHAnsi"/>
          <w:color w:val="000000" w:themeColor="text1"/>
          <w:sz w:val="22"/>
          <w:szCs w:val="22"/>
        </w:rPr>
        <w:t>.</w:t>
      </w:r>
      <w:r w:rsidR="00972998" w:rsidRPr="00B74111">
        <w:rPr>
          <w:rFonts w:asciiTheme="minorHAnsi" w:hAnsiTheme="minorHAnsi"/>
          <w:color w:val="000000" w:themeColor="text1"/>
          <w:sz w:val="22"/>
          <w:szCs w:val="22"/>
        </w:rPr>
        <w:t xml:space="preserve"> </w:t>
      </w:r>
      <w:r w:rsidR="00972998" w:rsidRPr="00972998">
        <w:rPr>
          <w:rFonts w:asciiTheme="minorHAnsi" w:hAnsiTheme="minorHAnsi"/>
          <w:sz w:val="22"/>
          <w:szCs w:val="22"/>
        </w:rPr>
        <w:t xml:space="preserve">This solicitation is open to all interested, qualified and eligible organizations.  The </w:t>
      </w:r>
      <w:r w:rsidR="00972998" w:rsidRPr="00AD36E4">
        <w:rPr>
          <w:rFonts w:asciiTheme="minorHAnsi" w:hAnsiTheme="minorHAnsi"/>
          <w:sz w:val="22"/>
          <w:szCs w:val="22"/>
        </w:rPr>
        <w:t xml:space="preserve">authorized USAID geographic code for this RFP and any resulting award is Code 937 (the United States, Jordan, and developing countries other than advanced developing countries). Thus, the order of preference for this award is Geo Code 937, and the initial </w:t>
      </w:r>
      <w:r w:rsidR="00972998" w:rsidRPr="006864C2">
        <w:rPr>
          <w:rFonts w:asciiTheme="minorHAnsi" w:hAnsiTheme="minorHAnsi"/>
          <w:sz w:val="22"/>
          <w:szCs w:val="22"/>
        </w:rPr>
        <w:t>evaluation will only include bids from Geo Code 937 countries.</w:t>
      </w:r>
      <w:r w:rsidRPr="00B74111">
        <w:rPr>
          <w:rFonts w:asciiTheme="minorHAnsi" w:hAnsiTheme="minorHAnsi"/>
          <w:color w:val="000000" w:themeColor="text1"/>
          <w:sz w:val="22"/>
          <w:szCs w:val="22"/>
        </w:rPr>
        <w:t xml:space="preserve"> </w:t>
      </w:r>
    </w:p>
    <w:p w14:paraId="725EED68" w14:textId="77777777" w:rsidR="00B21D28" w:rsidRPr="00B74111" w:rsidRDefault="00B21D28" w:rsidP="00B21D28">
      <w:pPr>
        <w:pStyle w:val="BodyTextIndent2"/>
        <w:ind w:left="360" w:firstLine="0"/>
        <w:jc w:val="both"/>
        <w:rPr>
          <w:rFonts w:asciiTheme="minorHAnsi" w:hAnsiTheme="minorHAnsi" w:cs="Arial"/>
          <w:color w:val="000000" w:themeColor="text1"/>
          <w:sz w:val="22"/>
          <w:szCs w:val="22"/>
        </w:rPr>
      </w:pPr>
    </w:p>
    <w:p w14:paraId="3EC6AF5C" w14:textId="77777777" w:rsidR="00B21D28" w:rsidRPr="00B74111" w:rsidRDefault="00B21D28" w:rsidP="00B21D28">
      <w:pPr>
        <w:pStyle w:val="BodyTextIndent2"/>
        <w:numPr>
          <w:ilvl w:val="0"/>
          <w:numId w:val="24"/>
        </w:numPr>
        <w:jc w:val="both"/>
        <w:rPr>
          <w:rFonts w:asciiTheme="minorHAnsi" w:eastAsiaTheme="minorEastAsia" w:hAnsiTheme="minorHAnsi" w:cstheme="minorBidi"/>
          <w:color w:val="000000" w:themeColor="text1"/>
          <w:sz w:val="22"/>
          <w:szCs w:val="22"/>
        </w:rPr>
      </w:pPr>
      <w:r w:rsidRPr="00B74111">
        <w:rPr>
          <w:rFonts w:asciiTheme="minorHAnsi" w:hAnsiTheme="minorHAnsi"/>
          <w:color w:val="000000" w:themeColor="text1"/>
          <w:sz w:val="22"/>
          <w:szCs w:val="22"/>
        </w:rPr>
        <w:lastRenderedPageBreak/>
        <w:t>Th</w:t>
      </w:r>
      <w:r w:rsidRPr="00B74111">
        <w:rPr>
          <w:rFonts w:asciiTheme="minorHAnsi" w:eastAsia="Arial" w:hAnsiTheme="minorHAnsi"/>
          <w:color w:val="000000" w:themeColor="text1"/>
          <w:sz w:val="22"/>
          <w:szCs w:val="22"/>
        </w:rPr>
        <w:t>e Offeror is requested to submit a proposal directly responsive to the tasks, terms, and conditions of this RFP.</w:t>
      </w:r>
      <w:r w:rsidRPr="00B74111">
        <w:rPr>
          <w:rFonts w:asciiTheme="minorHAnsi" w:eastAsia="Arial" w:hAnsiTheme="minorHAnsi" w:cs="Arial"/>
          <w:color w:val="000000" w:themeColor="text1"/>
          <w:sz w:val="22"/>
          <w:szCs w:val="22"/>
        </w:rPr>
        <w:t xml:space="preserve"> The overall proposal shall consist of two (2) physically separated parts:  Technical Proposal and Cost </w:t>
      </w:r>
      <w:r w:rsidRPr="00B74111">
        <w:rPr>
          <w:rFonts w:asciiTheme="minorHAnsi" w:eastAsiaTheme="minorEastAsia" w:hAnsiTheme="minorHAnsi" w:cstheme="minorBidi"/>
          <w:color w:val="000000" w:themeColor="text1"/>
          <w:sz w:val="22"/>
          <w:szCs w:val="22"/>
        </w:rPr>
        <w:t xml:space="preserve">Proposal. Technical Proposals shall not </w:t>
      </w:r>
      <w:proofErr w:type="gramStart"/>
      <w:r w:rsidRPr="00B74111">
        <w:rPr>
          <w:rFonts w:asciiTheme="minorHAnsi" w:eastAsiaTheme="minorEastAsia" w:hAnsiTheme="minorHAnsi" w:cstheme="minorBidi"/>
          <w:color w:val="000000" w:themeColor="text1"/>
          <w:sz w:val="22"/>
          <w:szCs w:val="22"/>
        </w:rPr>
        <w:t>make reference</w:t>
      </w:r>
      <w:proofErr w:type="gramEnd"/>
      <w:r w:rsidRPr="00B74111">
        <w:rPr>
          <w:rFonts w:asciiTheme="minorHAnsi" w:eastAsiaTheme="minorEastAsia" w:hAnsiTheme="minorHAnsi" w:cstheme="minorBidi"/>
          <w:color w:val="000000" w:themeColor="text1"/>
          <w:sz w:val="22"/>
          <w:szCs w:val="22"/>
        </w:rPr>
        <w:t xml:space="preserve"> to cost or pricing details. </w:t>
      </w:r>
    </w:p>
    <w:p w14:paraId="67422A92" w14:textId="77777777" w:rsidR="00B21D28" w:rsidRPr="00B74111" w:rsidRDefault="00B21D28" w:rsidP="00B21D28">
      <w:pPr>
        <w:pStyle w:val="Heading3"/>
        <w:rPr>
          <w:rFonts w:asciiTheme="minorHAnsi" w:hAnsiTheme="minorHAnsi"/>
          <w:color w:val="000000" w:themeColor="text1"/>
          <w:sz w:val="22"/>
          <w:szCs w:val="22"/>
        </w:rPr>
      </w:pPr>
    </w:p>
    <w:p w14:paraId="70680E2F" w14:textId="77777777" w:rsidR="00B21D28" w:rsidRPr="00B74111" w:rsidRDefault="00B21D28" w:rsidP="00B21D28">
      <w:pPr>
        <w:pStyle w:val="Heading3"/>
        <w:numPr>
          <w:ilvl w:val="0"/>
          <w:numId w:val="24"/>
        </w:numPr>
        <w:spacing w:line="240" w:lineRule="auto"/>
        <w:rPr>
          <w:rFonts w:asciiTheme="minorHAnsi" w:hAnsiTheme="minorHAnsi"/>
          <w:color w:val="000000" w:themeColor="text1"/>
          <w:sz w:val="22"/>
          <w:szCs w:val="22"/>
        </w:rPr>
      </w:pPr>
      <w:r w:rsidRPr="00B74111">
        <w:rPr>
          <w:rFonts w:asciiTheme="minorHAnsi" w:hAnsiTheme="minorHAnsi"/>
          <w:color w:val="000000" w:themeColor="text1"/>
          <w:sz w:val="22"/>
          <w:szCs w:val="22"/>
        </w:rPr>
        <w:t>Alternative proposals will not be considered. Proposals not conforming to this solicitation may be categorized as unacceptable and eliminated from further consideration.</w:t>
      </w:r>
    </w:p>
    <w:p w14:paraId="62F51789" w14:textId="77777777" w:rsidR="00B21D28" w:rsidRPr="00B74111" w:rsidRDefault="00B21D28" w:rsidP="00B21D28">
      <w:pPr>
        <w:pStyle w:val="Heading3"/>
        <w:rPr>
          <w:rFonts w:asciiTheme="minorHAnsi" w:hAnsiTheme="minorHAnsi"/>
          <w:color w:val="000000" w:themeColor="text1"/>
          <w:sz w:val="22"/>
          <w:szCs w:val="22"/>
        </w:rPr>
      </w:pPr>
    </w:p>
    <w:p w14:paraId="6F94C359" w14:textId="77777777" w:rsidR="00B21D28" w:rsidRPr="00B74111" w:rsidRDefault="00B21D28" w:rsidP="00B21D28">
      <w:pPr>
        <w:pStyle w:val="Heading3"/>
        <w:numPr>
          <w:ilvl w:val="0"/>
          <w:numId w:val="24"/>
        </w:numPr>
        <w:spacing w:line="240" w:lineRule="auto"/>
        <w:rPr>
          <w:rFonts w:asciiTheme="minorHAnsi" w:hAnsiTheme="minorHAnsi"/>
          <w:color w:val="000000" w:themeColor="text1"/>
          <w:sz w:val="22"/>
          <w:szCs w:val="22"/>
        </w:rPr>
      </w:pPr>
      <w:r w:rsidRPr="00B74111">
        <w:rPr>
          <w:rFonts w:asciiTheme="minorHAnsi" w:hAnsiTheme="minorHAnsi"/>
          <w:color w:val="000000" w:themeColor="text1"/>
          <w:sz w:val="22"/>
          <w:szCs w:val="22"/>
        </w:rPr>
        <w:t xml:space="preserve">Offerors </w:t>
      </w:r>
      <w:proofErr w:type="gramStart"/>
      <w:r w:rsidRPr="00B74111">
        <w:rPr>
          <w:rFonts w:asciiTheme="minorHAnsi" w:hAnsiTheme="minorHAnsi"/>
          <w:color w:val="000000" w:themeColor="text1"/>
          <w:sz w:val="22"/>
          <w:szCs w:val="22"/>
        </w:rPr>
        <w:t>are allowed to</w:t>
      </w:r>
      <w:proofErr w:type="gramEnd"/>
      <w:r w:rsidRPr="00B74111">
        <w:rPr>
          <w:rFonts w:asciiTheme="minorHAnsi" w:hAnsiTheme="minorHAnsi"/>
          <w:color w:val="000000" w:themeColor="text1"/>
          <w:sz w:val="22"/>
          <w:szCs w:val="22"/>
        </w:rPr>
        <w:t xml:space="preserve"> submit one proposal. If an Offeror participates in more than one proposal, all proposals involving the Offeror will be rejected.</w:t>
      </w:r>
    </w:p>
    <w:p w14:paraId="391732B5" w14:textId="77777777" w:rsidR="00B21D28" w:rsidRPr="00B74111" w:rsidRDefault="00B21D28" w:rsidP="00B21D28">
      <w:pPr>
        <w:pStyle w:val="Heading3"/>
        <w:rPr>
          <w:rFonts w:asciiTheme="minorHAnsi" w:hAnsiTheme="minorHAnsi"/>
          <w:color w:val="000000" w:themeColor="text1"/>
          <w:sz w:val="22"/>
          <w:szCs w:val="22"/>
        </w:rPr>
      </w:pPr>
    </w:p>
    <w:p w14:paraId="4A010985" w14:textId="77777777" w:rsidR="00B21D28" w:rsidRPr="00B74111" w:rsidRDefault="00B21D28" w:rsidP="00B21D28">
      <w:pPr>
        <w:pStyle w:val="Heading3"/>
        <w:numPr>
          <w:ilvl w:val="0"/>
          <w:numId w:val="24"/>
        </w:numPr>
        <w:spacing w:line="240" w:lineRule="auto"/>
        <w:rPr>
          <w:rFonts w:asciiTheme="minorHAnsi" w:hAnsiTheme="minorHAnsi"/>
          <w:color w:val="000000" w:themeColor="text1"/>
          <w:sz w:val="22"/>
          <w:szCs w:val="22"/>
        </w:rPr>
      </w:pPr>
      <w:r w:rsidRPr="00B74111">
        <w:rPr>
          <w:rFonts w:asciiTheme="minorHAnsi" w:hAnsiTheme="minorHAnsi"/>
          <w:color w:val="000000" w:themeColor="text1"/>
          <w:sz w:val="22"/>
          <w:szCs w:val="22"/>
        </w:rPr>
        <w:t xml:space="preserve">Proposals shall be written in English. Cost proposals shall be presented in Jordan Dinar.  </w:t>
      </w:r>
    </w:p>
    <w:p w14:paraId="24D6FCE6" w14:textId="77777777" w:rsidR="00B21D28" w:rsidRPr="00B74111" w:rsidRDefault="00B21D28" w:rsidP="00B21D28">
      <w:pPr>
        <w:pStyle w:val="Heading3"/>
        <w:ind w:left="360"/>
        <w:rPr>
          <w:rFonts w:asciiTheme="minorHAnsi" w:hAnsiTheme="minorHAnsi"/>
          <w:color w:val="000000" w:themeColor="text1"/>
          <w:sz w:val="22"/>
          <w:szCs w:val="22"/>
        </w:rPr>
      </w:pPr>
    </w:p>
    <w:p w14:paraId="66B0C544" w14:textId="77777777" w:rsidR="00B21D28" w:rsidRPr="00B74111" w:rsidRDefault="00B21D28" w:rsidP="00B21D28">
      <w:pPr>
        <w:pStyle w:val="Heading3"/>
        <w:numPr>
          <w:ilvl w:val="0"/>
          <w:numId w:val="24"/>
        </w:numPr>
        <w:spacing w:line="240" w:lineRule="auto"/>
        <w:rPr>
          <w:rFonts w:asciiTheme="minorHAnsi" w:hAnsiTheme="minorHAnsi"/>
          <w:color w:val="000000" w:themeColor="text1"/>
          <w:sz w:val="22"/>
          <w:szCs w:val="22"/>
        </w:rPr>
      </w:pPr>
      <w:r w:rsidRPr="00B74111">
        <w:rPr>
          <w:rFonts w:asciiTheme="minorHAnsi" w:hAnsiTheme="minorHAnsi"/>
          <w:color w:val="000000" w:themeColor="text1"/>
          <w:sz w:val="22"/>
          <w:szCs w:val="22"/>
        </w:rPr>
        <w:t xml:space="preserve">Proposals must remain valid for a minimum of </w:t>
      </w:r>
      <w:r w:rsidRPr="00B74111">
        <w:rPr>
          <w:rFonts w:asciiTheme="minorHAnsi" w:hAnsiTheme="minorHAnsi"/>
          <w:b/>
          <w:color w:val="000000" w:themeColor="text1"/>
          <w:sz w:val="22"/>
          <w:szCs w:val="22"/>
          <w:u w:val="single"/>
        </w:rPr>
        <w:t>sixty (60) days</w:t>
      </w:r>
      <w:r w:rsidRPr="00B74111">
        <w:rPr>
          <w:rFonts w:asciiTheme="minorHAnsi" w:hAnsiTheme="minorHAnsi"/>
          <w:color w:val="000000" w:themeColor="text1"/>
          <w:sz w:val="22"/>
          <w:szCs w:val="22"/>
        </w:rPr>
        <w:t>.  The Offeror may submit its proposal by the following means:</w:t>
      </w:r>
    </w:p>
    <w:p w14:paraId="268CA702" w14:textId="77777777" w:rsidR="00B21D28" w:rsidRPr="00B74111" w:rsidRDefault="00B21D28" w:rsidP="00B21D28">
      <w:pPr>
        <w:pStyle w:val="BodyTextIndent2"/>
        <w:tabs>
          <w:tab w:val="clear" w:pos="360"/>
          <w:tab w:val="clear" w:pos="720"/>
        </w:tabs>
        <w:ind w:firstLine="0"/>
        <w:rPr>
          <w:rFonts w:asciiTheme="minorHAnsi" w:hAnsiTheme="minorHAnsi" w:cs="Arial"/>
          <w:color w:val="000000" w:themeColor="text1"/>
          <w:sz w:val="22"/>
          <w:szCs w:val="22"/>
        </w:rPr>
      </w:pPr>
    </w:p>
    <w:p w14:paraId="7CEFC161" w14:textId="77777777" w:rsidR="00B21D28" w:rsidRPr="00B74111" w:rsidRDefault="00B21D28" w:rsidP="00B21D28">
      <w:pPr>
        <w:pStyle w:val="BodyTextIndent2"/>
        <w:numPr>
          <w:ilvl w:val="0"/>
          <w:numId w:val="27"/>
        </w:numPr>
        <w:tabs>
          <w:tab w:val="clear" w:pos="360"/>
          <w:tab w:val="clear" w:pos="720"/>
        </w:tabs>
        <w:rPr>
          <w:rFonts w:asciiTheme="minorHAnsi" w:hAnsiTheme="minorHAnsi" w:cs="Arial"/>
          <w:color w:val="000000" w:themeColor="text1"/>
          <w:sz w:val="22"/>
          <w:szCs w:val="22"/>
        </w:rPr>
      </w:pPr>
      <w:r w:rsidRPr="00B74111">
        <w:rPr>
          <w:rFonts w:asciiTheme="minorHAnsi" w:eastAsia="Arial" w:hAnsiTheme="minorHAnsi" w:cs="Arial"/>
          <w:color w:val="000000" w:themeColor="text1"/>
          <w:sz w:val="22"/>
          <w:szCs w:val="22"/>
        </w:rPr>
        <w:t>Electronically - Internet email with up to two (2) attachments per email compatible with MS WORD, Excel, and Adobe Acrobat in a MS Windows environment to:</w:t>
      </w:r>
    </w:p>
    <w:p w14:paraId="14DA9549" w14:textId="77777777" w:rsidR="00B21D28" w:rsidRPr="00B74111" w:rsidRDefault="00DB5C22" w:rsidP="00B21D28">
      <w:pPr>
        <w:pStyle w:val="BodyTextIndent2"/>
        <w:tabs>
          <w:tab w:val="clear" w:pos="360"/>
          <w:tab w:val="clear" w:pos="720"/>
        </w:tabs>
        <w:ind w:left="2880" w:firstLine="0"/>
        <w:rPr>
          <w:rFonts w:asciiTheme="minorHAnsi" w:hAnsiTheme="minorHAnsi" w:cs="Arial"/>
          <w:color w:val="000000" w:themeColor="text1"/>
          <w:sz w:val="22"/>
          <w:szCs w:val="22"/>
        </w:rPr>
      </w:pPr>
      <w:hyperlink r:id="rId10" w:history="1">
        <w:r w:rsidR="00B21D28" w:rsidRPr="00B74111">
          <w:rPr>
            <w:rStyle w:val="Hyperlink"/>
            <w:rFonts w:asciiTheme="minorHAnsi" w:hAnsiTheme="minorHAnsi"/>
            <w:color w:val="000000" w:themeColor="text1"/>
            <w:sz w:val="22"/>
            <w:szCs w:val="22"/>
          </w:rPr>
          <w:t>RFP@jordanLENS.org</w:t>
        </w:r>
      </w:hyperlink>
      <w:r w:rsidR="00B21D28" w:rsidRPr="00B74111">
        <w:rPr>
          <w:rFonts w:asciiTheme="minorHAnsi" w:hAnsiTheme="minorHAnsi"/>
          <w:color w:val="000000" w:themeColor="text1"/>
          <w:sz w:val="22"/>
          <w:szCs w:val="22"/>
        </w:rPr>
        <w:t>.</w:t>
      </w:r>
    </w:p>
    <w:p w14:paraId="209DCC7E" w14:textId="77777777" w:rsidR="00B21D28" w:rsidRPr="00B74111" w:rsidRDefault="00B21D28" w:rsidP="00B21D28">
      <w:pPr>
        <w:pStyle w:val="ListParagraph"/>
        <w:ind w:left="0"/>
        <w:jc w:val="both"/>
        <w:rPr>
          <w:rFonts w:cs="Arial"/>
          <w:color w:val="000000" w:themeColor="text1"/>
        </w:rPr>
      </w:pPr>
    </w:p>
    <w:p w14:paraId="60BAAF60" w14:textId="77777777" w:rsidR="00B21D28" w:rsidRPr="00B74111" w:rsidRDefault="00B21D28" w:rsidP="00B21D28">
      <w:pPr>
        <w:pStyle w:val="ListParagraph"/>
        <w:numPr>
          <w:ilvl w:val="0"/>
          <w:numId w:val="24"/>
        </w:numPr>
        <w:spacing w:after="0" w:line="240" w:lineRule="auto"/>
        <w:jc w:val="both"/>
        <w:rPr>
          <w:rFonts w:cs="Arial"/>
          <w:color w:val="000000" w:themeColor="text1"/>
        </w:rPr>
      </w:pPr>
      <w:r w:rsidRPr="00B74111">
        <w:rPr>
          <w:rFonts w:eastAsia="Arial" w:cs="Arial"/>
          <w:color w:val="000000" w:themeColor="text1"/>
        </w:rPr>
        <w:t>The person signing the Offeror’s proposal must have the authority to commit the Offeror to all the provisions of the Offeror’s proposal.</w:t>
      </w:r>
    </w:p>
    <w:p w14:paraId="74E6D927" w14:textId="77777777" w:rsidR="00B21D28" w:rsidRPr="00B74111" w:rsidRDefault="00B21D28" w:rsidP="00B21D28">
      <w:pPr>
        <w:pStyle w:val="ListParagraph"/>
        <w:ind w:left="0"/>
        <w:jc w:val="both"/>
        <w:rPr>
          <w:color w:val="000000" w:themeColor="text1"/>
        </w:rPr>
      </w:pPr>
    </w:p>
    <w:p w14:paraId="5725A0DB" w14:textId="77777777" w:rsidR="00B21D28" w:rsidRPr="00B74111" w:rsidRDefault="00B21D28" w:rsidP="00B21D28">
      <w:pPr>
        <w:pStyle w:val="ListParagraph"/>
        <w:numPr>
          <w:ilvl w:val="0"/>
          <w:numId w:val="24"/>
        </w:numPr>
        <w:spacing w:after="0" w:line="240" w:lineRule="auto"/>
        <w:jc w:val="both"/>
        <w:rPr>
          <w:color w:val="000000" w:themeColor="text1"/>
        </w:rPr>
      </w:pPr>
      <w:r w:rsidRPr="00B74111">
        <w:rPr>
          <w:rFonts w:eastAsia="Arial" w:cs="Arial"/>
          <w:color w:val="000000" w:themeColor="text1"/>
        </w:rPr>
        <w:t>The Offeror shall submit its best proposal initially as FHI 360 intends to evaluate proposals and make an award without discussions. However, FHI 360 reserves the right to conduct discussions should FHI 360 deem it necessary.</w:t>
      </w:r>
    </w:p>
    <w:p w14:paraId="5998DCC8" w14:textId="77777777" w:rsidR="00B21D28" w:rsidRPr="00B74111" w:rsidRDefault="00B21D28" w:rsidP="00B21D28">
      <w:pPr>
        <w:contextualSpacing/>
        <w:jc w:val="both"/>
        <w:rPr>
          <w:color w:val="000000" w:themeColor="text1"/>
        </w:rPr>
      </w:pPr>
    </w:p>
    <w:p w14:paraId="2BE08498" w14:textId="6F7E902E" w:rsidR="00B21D28" w:rsidRDefault="00B21D28" w:rsidP="00BC0C65">
      <w:pPr>
        <w:pStyle w:val="ListParagraph"/>
        <w:spacing w:after="0" w:line="240" w:lineRule="auto"/>
        <w:ind w:left="0"/>
        <w:jc w:val="both"/>
        <w:rPr>
          <w:rFonts w:eastAsia="Arial" w:cs="Arial"/>
          <w:color w:val="000000" w:themeColor="text1"/>
        </w:rPr>
      </w:pPr>
      <w:r w:rsidRPr="00B74111">
        <w:rPr>
          <w:rFonts w:eastAsia="Arial" w:cs="Arial"/>
          <w:color w:val="000000" w:themeColor="text1"/>
        </w:rPr>
        <w:t xml:space="preserve">Proposals must be clearly and concisely written and must describe and define the Offeror’s understanding and compliance with the requirements contained in the STATEMENT OF WORK/TASKS/ACTIVITIES. All pages must be sequentially numbered and identified with the name of the Offeror and the RFP number.  </w:t>
      </w:r>
    </w:p>
    <w:p w14:paraId="0D0A3E81" w14:textId="77777777" w:rsidR="009C3371" w:rsidRPr="00B74111" w:rsidRDefault="009C3371" w:rsidP="00B74111">
      <w:pPr>
        <w:pStyle w:val="ListParagraph"/>
        <w:spacing w:after="0" w:line="240" w:lineRule="auto"/>
        <w:ind w:left="360"/>
        <w:jc w:val="both"/>
        <w:rPr>
          <w:color w:val="000000" w:themeColor="text1"/>
        </w:rPr>
      </w:pPr>
    </w:p>
    <w:p w14:paraId="4C6E8061" w14:textId="462AAC5D" w:rsidR="00AD36E4" w:rsidRPr="009C3371" w:rsidRDefault="00B21D28" w:rsidP="009C3371">
      <w:pPr>
        <w:jc w:val="both"/>
        <w:rPr>
          <w:b/>
          <w:color w:val="000000" w:themeColor="text1"/>
          <w:sz w:val="24"/>
          <w:szCs w:val="24"/>
        </w:rPr>
      </w:pPr>
      <w:r w:rsidRPr="00F463C0">
        <w:rPr>
          <w:b/>
          <w:color w:val="000000" w:themeColor="text1"/>
          <w:sz w:val="24"/>
          <w:szCs w:val="24"/>
        </w:rPr>
        <w:t>PART A: TECHNICAL PROPOSAL</w:t>
      </w:r>
    </w:p>
    <w:p w14:paraId="0FCDE932" w14:textId="77777777" w:rsidR="00B21D28" w:rsidRPr="00B74111" w:rsidRDefault="00B21D28" w:rsidP="00BC0C65">
      <w:pPr>
        <w:pStyle w:val="BodyTextIndent"/>
        <w:tabs>
          <w:tab w:val="clear" w:pos="360"/>
        </w:tabs>
        <w:ind w:left="0" w:firstLine="0"/>
        <w:jc w:val="both"/>
        <w:rPr>
          <w:rFonts w:asciiTheme="minorHAnsi" w:hAnsiTheme="minorHAnsi" w:cs="Arial"/>
          <w:color w:val="000000" w:themeColor="text1"/>
          <w:sz w:val="22"/>
          <w:szCs w:val="22"/>
        </w:rPr>
      </w:pPr>
      <w:r w:rsidRPr="00B74111">
        <w:rPr>
          <w:rFonts w:asciiTheme="minorHAnsi" w:hAnsiTheme="minorHAnsi" w:cs="Arial"/>
          <w:color w:val="000000" w:themeColor="text1"/>
          <w:sz w:val="22"/>
          <w:szCs w:val="22"/>
        </w:rPr>
        <w:t>The Technical Proposal shall be straightforward and concise describing how the Offeror intends to carry out and satisfy the TASKS/ACTIVITIES described above. No cost or pricing information is to be included in the technical proposal.</w:t>
      </w:r>
    </w:p>
    <w:p w14:paraId="6977CCAC" w14:textId="77777777" w:rsidR="00B21D28" w:rsidRPr="00B74111" w:rsidRDefault="00B21D28" w:rsidP="00B21D28">
      <w:pPr>
        <w:pStyle w:val="BodyTextIndent"/>
        <w:tabs>
          <w:tab w:val="clear" w:pos="360"/>
        </w:tabs>
        <w:ind w:left="0" w:firstLine="0"/>
        <w:rPr>
          <w:rFonts w:asciiTheme="minorHAnsi" w:hAnsiTheme="minorHAnsi" w:cs="Arial"/>
          <w:color w:val="000000" w:themeColor="text1"/>
          <w:sz w:val="22"/>
          <w:szCs w:val="22"/>
        </w:rPr>
      </w:pPr>
    </w:p>
    <w:p w14:paraId="33F3D474" w14:textId="1BE75827" w:rsidR="00B21D28" w:rsidRPr="00BC0C65" w:rsidRDefault="00B21D28" w:rsidP="00B21D28">
      <w:pPr>
        <w:pStyle w:val="BodyTextIndent"/>
        <w:tabs>
          <w:tab w:val="clear" w:pos="360"/>
        </w:tabs>
        <w:ind w:left="0" w:firstLine="0"/>
        <w:jc w:val="both"/>
        <w:rPr>
          <w:rFonts w:asciiTheme="minorHAnsi" w:hAnsiTheme="minorHAnsi" w:cs="Arial"/>
          <w:b/>
          <w:i/>
          <w:color w:val="000000" w:themeColor="text1"/>
          <w:sz w:val="22"/>
          <w:szCs w:val="22"/>
        </w:rPr>
      </w:pPr>
      <w:r w:rsidRPr="00B74111">
        <w:rPr>
          <w:rFonts w:asciiTheme="minorHAnsi" w:hAnsiTheme="minorHAnsi" w:cs="Arial"/>
          <w:i/>
          <w:color w:val="000000" w:themeColor="text1"/>
          <w:sz w:val="22"/>
          <w:szCs w:val="22"/>
        </w:rPr>
        <w:t xml:space="preserve">Technical proposals are </w:t>
      </w:r>
      <w:r w:rsidRPr="00B74111">
        <w:rPr>
          <w:rFonts w:asciiTheme="minorHAnsi" w:hAnsiTheme="minorHAnsi" w:cs="Arial"/>
          <w:b/>
          <w:i/>
          <w:color w:val="000000" w:themeColor="text1"/>
          <w:sz w:val="22"/>
          <w:szCs w:val="22"/>
        </w:rPr>
        <w:t>limited to 15 pages</w:t>
      </w:r>
      <w:r w:rsidRPr="00B74111">
        <w:rPr>
          <w:rFonts w:asciiTheme="minorHAnsi" w:hAnsiTheme="minorHAnsi" w:cs="Arial"/>
          <w:i/>
          <w:color w:val="000000" w:themeColor="text1"/>
          <w:sz w:val="22"/>
          <w:szCs w:val="22"/>
        </w:rPr>
        <w:t xml:space="preserve"> in total, </w:t>
      </w:r>
      <w:r w:rsidRPr="00B74111">
        <w:rPr>
          <w:rFonts w:asciiTheme="minorHAnsi" w:hAnsiTheme="minorHAnsi" w:cs="Arial"/>
          <w:b/>
          <w:i/>
          <w:color w:val="000000" w:themeColor="text1"/>
          <w:sz w:val="22"/>
          <w:szCs w:val="22"/>
        </w:rPr>
        <w:t>not including:</w:t>
      </w:r>
      <w:r w:rsidRPr="00B74111">
        <w:rPr>
          <w:rFonts w:asciiTheme="minorHAnsi" w:hAnsiTheme="minorHAnsi" w:cs="Arial"/>
          <w:i/>
          <w:color w:val="000000" w:themeColor="text1"/>
          <w:sz w:val="22"/>
          <w:szCs w:val="22"/>
        </w:rPr>
        <w:t xml:space="preserve"> </w:t>
      </w:r>
      <w:proofErr w:type="gramStart"/>
      <w:r w:rsidRPr="00B74111">
        <w:rPr>
          <w:rFonts w:asciiTheme="minorHAnsi" w:hAnsiTheme="minorHAnsi" w:cs="Arial"/>
          <w:i/>
          <w:color w:val="000000" w:themeColor="text1"/>
          <w:sz w:val="22"/>
          <w:szCs w:val="22"/>
        </w:rPr>
        <w:t>the</w:t>
      </w:r>
      <w:proofErr w:type="gramEnd"/>
      <w:r w:rsidRPr="00B74111">
        <w:rPr>
          <w:rFonts w:asciiTheme="minorHAnsi" w:hAnsiTheme="minorHAnsi" w:cs="Arial"/>
          <w:i/>
          <w:color w:val="000000" w:themeColor="text1"/>
          <w:sz w:val="22"/>
          <w:szCs w:val="22"/>
        </w:rPr>
        <w:t xml:space="preserve"> Organizational Information, CVs of proposed personnel, and portfolio of examples of previous work </w:t>
      </w:r>
      <w:r w:rsidR="00BC0C65">
        <w:rPr>
          <w:rFonts w:asciiTheme="minorHAnsi" w:hAnsiTheme="minorHAnsi" w:cs="Arial"/>
          <w:i/>
          <w:color w:val="000000" w:themeColor="text1"/>
          <w:sz w:val="22"/>
          <w:szCs w:val="22"/>
        </w:rPr>
        <w:t xml:space="preserve">to be included in an </w:t>
      </w:r>
      <w:r w:rsidRPr="00B74111">
        <w:rPr>
          <w:rFonts w:asciiTheme="minorHAnsi" w:hAnsiTheme="minorHAnsi" w:cs="Arial"/>
          <w:i/>
          <w:color w:val="000000" w:themeColor="text1"/>
          <w:sz w:val="22"/>
          <w:szCs w:val="22"/>
        </w:rPr>
        <w:t>Annex described in the paragraph below.</w:t>
      </w:r>
      <w:r w:rsidR="00BC0C65">
        <w:rPr>
          <w:rFonts w:asciiTheme="minorHAnsi" w:hAnsiTheme="minorHAnsi" w:cs="Arial"/>
          <w:color w:val="000000" w:themeColor="text1"/>
          <w:sz w:val="22"/>
          <w:szCs w:val="22"/>
        </w:rPr>
        <w:t xml:space="preserve"> </w:t>
      </w:r>
      <w:r w:rsidRPr="00BC0C65">
        <w:rPr>
          <w:rFonts w:asciiTheme="minorHAnsi" w:hAnsiTheme="minorHAnsi" w:cs="Arial"/>
          <w:b/>
          <w:i/>
          <w:color w:val="000000" w:themeColor="text1"/>
          <w:sz w:val="22"/>
          <w:szCs w:val="22"/>
        </w:rPr>
        <w:t xml:space="preserve">Pages in the Technical Proposal </w:t>
      </w:r>
      <w:proofErr w:type="gramStart"/>
      <w:r w:rsidRPr="00BC0C65">
        <w:rPr>
          <w:rFonts w:asciiTheme="minorHAnsi" w:hAnsiTheme="minorHAnsi" w:cs="Arial"/>
          <w:b/>
          <w:i/>
          <w:color w:val="000000" w:themeColor="text1"/>
          <w:sz w:val="22"/>
          <w:szCs w:val="22"/>
        </w:rPr>
        <w:t>in excess of</w:t>
      </w:r>
      <w:proofErr w:type="gramEnd"/>
      <w:r w:rsidRPr="00BC0C65">
        <w:rPr>
          <w:rFonts w:asciiTheme="minorHAnsi" w:hAnsiTheme="minorHAnsi" w:cs="Arial"/>
          <w:b/>
          <w:i/>
          <w:color w:val="000000" w:themeColor="text1"/>
          <w:sz w:val="22"/>
          <w:szCs w:val="22"/>
        </w:rPr>
        <w:t xml:space="preserve"> 15 pages will not be read or evaluated.  </w:t>
      </w:r>
    </w:p>
    <w:p w14:paraId="2C2A242F" w14:textId="77777777" w:rsidR="00B21D28" w:rsidRPr="00B74111" w:rsidRDefault="00B21D28" w:rsidP="00B21D28">
      <w:pPr>
        <w:pStyle w:val="BodyTextIndent"/>
        <w:tabs>
          <w:tab w:val="clear" w:pos="360"/>
        </w:tabs>
        <w:ind w:left="0" w:firstLine="0"/>
        <w:rPr>
          <w:rFonts w:asciiTheme="minorHAnsi" w:hAnsiTheme="minorHAnsi" w:cs="Arial"/>
          <w:color w:val="000000" w:themeColor="text1"/>
          <w:sz w:val="22"/>
          <w:szCs w:val="22"/>
        </w:rPr>
      </w:pPr>
    </w:p>
    <w:p w14:paraId="67BAE1D5" w14:textId="792CD3EE" w:rsidR="00B21D28" w:rsidRPr="005D54E1" w:rsidRDefault="00B21D28" w:rsidP="00BC0C65">
      <w:pPr>
        <w:pStyle w:val="BodyTextIndent"/>
        <w:tabs>
          <w:tab w:val="clear" w:pos="360"/>
        </w:tabs>
        <w:ind w:left="0" w:firstLine="0"/>
        <w:jc w:val="both"/>
        <w:rPr>
          <w:rFonts w:asciiTheme="minorHAnsi" w:hAnsiTheme="minorHAnsi" w:cs="Arial"/>
          <w:i/>
          <w:color w:val="000000" w:themeColor="text1"/>
          <w:sz w:val="22"/>
          <w:szCs w:val="22"/>
        </w:rPr>
      </w:pPr>
      <w:r w:rsidRPr="00B74111">
        <w:rPr>
          <w:rFonts w:asciiTheme="minorHAnsi" w:hAnsiTheme="minorHAnsi" w:cs="Arial"/>
          <w:color w:val="000000" w:themeColor="text1"/>
          <w:sz w:val="22"/>
          <w:szCs w:val="22"/>
        </w:rPr>
        <w:t>Items such as graphs, charts, tables may be used as appropriate but will be considere</w:t>
      </w:r>
      <w:r w:rsidR="00BC0C65">
        <w:rPr>
          <w:rFonts w:asciiTheme="minorHAnsi" w:hAnsiTheme="minorHAnsi" w:cs="Arial"/>
          <w:color w:val="000000" w:themeColor="text1"/>
          <w:sz w:val="22"/>
          <w:szCs w:val="22"/>
        </w:rPr>
        <w:t xml:space="preserve">d part of the page limitation. </w:t>
      </w:r>
      <w:r w:rsidRPr="00B74111">
        <w:rPr>
          <w:rFonts w:asciiTheme="minorHAnsi" w:hAnsiTheme="minorHAnsi" w:cs="Arial"/>
          <w:color w:val="000000" w:themeColor="text1"/>
          <w:sz w:val="22"/>
          <w:szCs w:val="22"/>
        </w:rPr>
        <w:t xml:space="preserve">Key personnel resumes, dividers, and past performance report forms are not included in the page limitation. </w:t>
      </w:r>
      <w:r w:rsidRPr="005D54E1">
        <w:rPr>
          <w:rFonts w:asciiTheme="minorHAnsi" w:hAnsiTheme="minorHAnsi" w:cs="Arial"/>
          <w:b/>
          <w:i/>
          <w:color w:val="000000" w:themeColor="text1"/>
          <w:sz w:val="22"/>
          <w:szCs w:val="22"/>
        </w:rPr>
        <w:t xml:space="preserve">Offerors are encouraged to provide an Annex, or “portfolio” of samples demonstrating </w:t>
      </w:r>
      <w:proofErr w:type="gramStart"/>
      <w:r w:rsidRPr="005D54E1">
        <w:rPr>
          <w:rFonts w:asciiTheme="minorHAnsi" w:hAnsiTheme="minorHAnsi" w:cs="Arial"/>
          <w:b/>
          <w:i/>
          <w:color w:val="000000" w:themeColor="text1"/>
          <w:sz w:val="22"/>
          <w:szCs w:val="22"/>
        </w:rPr>
        <w:t>past experience</w:t>
      </w:r>
      <w:proofErr w:type="gramEnd"/>
      <w:r w:rsidRPr="005D54E1">
        <w:rPr>
          <w:rFonts w:asciiTheme="minorHAnsi" w:hAnsiTheme="minorHAnsi" w:cs="Arial"/>
          <w:b/>
          <w:i/>
          <w:color w:val="000000" w:themeColor="text1"/>
          <w:sz w:val="22"/>
          <w:szCs w:val="22"/>
        </w:rPr>
        <w:t xml:space="preserve"> performing similar activities. This Annex can include copies of photographs, other visual representations, and media/social media clip</w:t>
      </w:r>
      <w:r w:rsidR="00BC0C65" w:rsidRPr="005D54E1">
        <w:rPr>
          <w:rFonts w:asciiTheme="minorHAnsi" w:hAnsiTheme="minorHAnsi" w:cs="Arial"/>
          <w:b/>
          <w:i/>
          <w:color w:val="000000" w:themeColor="text1"/>
          <w:sz w:val="22"/>
          <w:szCs w:val="22"/>
        </w:rPr>
        <w:t xml:space="preserve">pings. This Annex should not </w:t>
      </w:r>
      <w:r w:rsidRPr="005D54E1">
        <w:rPr>
          <w:rFonts w:asciiTheme="minorHAnsi" w:hAnsiTheme="minorHAnsi" w:cs="Arial"/>
          <w:b/>
          <w:i/>
          <w:color w:val="000000" w:themeColor="text1"/>
          <w:sz w:val="22"/>
          <w:szCs w:val="22"/>
        </w:rPr>
        <w:t>exceed 10 pages.</w:t>
      </w:r>
    </w:p>
    <w:p w14:paraId="0776A284" w14:textId="77777777" w:rsidR="00B21D28" w:rsidRPr="00BC0C65" w:rsidRDefault="00B21D28" w:rsidP="00B21D28">
      <w:pPr>
        <w:pStyle w:val="BodyTextIndent"/>
        <w:tabs>
          <w:tab w:val="clear" w:pos="360"/>
        </w:tabs>
        <w:rPr>
          <w:rFonts w:asciiTheme="minorHAnsi" w:hAnsiTheme="minorHAnsi" w:cs="Arial"/>
          <w:color w:val="000000" w:themeColor="text1"/>
          <w:sz w:val="22"/>
          <w:szCs w:val="22"/>
        </w:rPr>
      </w:pPr>
    </w:p>
    <w:p w14:paraId="185869B9" w14:textId="1D7B7DFE" w:rsidR="00B21D28" w:rsidRPr="00B74111" w:rsidRDefault="00B21D28" w:rsidP="00B21D28">
      <w:pPr>
        <w:pStyle w:val="BodyTextIndent"/>
        <w:tabs>
          <w:tab w:val="clear" w:pos="360"/>
        </w:tabs>
        <w:rPr>
          <w:rFonts w:asciiTheme="minorHAnsi" w:hAnsiTheme="minorHAnsi" w:cs="Arial"/>
          <w:color w:val="000000" w:themeColor="text1"/>
          <w:sz w:val="22"/>
          <w:szCs w:val="22"/>
        </w:rPr>
      </w:pPr>
      <w:r w:rsidRPr="00B74111">
        <w:rPr>
          <w:rFonts w:asciiTheme="minorHAnsi" w:hAnsiTheme="minorHAnsi" w:cs="Arial"/>
          <w:color w:val="000000" w:themeColor="text1"/>
          <w:sz w:val="22"/>
          <w:szCs w:val="22"/>
        </w:rPr>
        <w:lastRenderedPageBreak/>
        <w:t>The technical proposal shall be formatted using the following sections:</w:t>
      </w:r>
    </w:p>
    <w:p w14:paraId="12DC8E17" w14:textId="77777777" w:rsidR="00B21D28" w:rsidRPr="00B74111" w:rsidRDefault="00B21D28" w:rsidP="00B21D28">
      <w:pPr>
        <w:pStyle w:val="BodyTextIndent"/>
        <w:tabs>
          <w:tab w:val="clear" w:pos="360"/>
        </w:tabs>
        <w:rPr>
          <w:rFonts w:asciiTheme="minorHAnsi" w:hAnsiTheme="minorHAnsi" w:cs="Arial"/>
          <w:color w:val="000000" w:themeColor="text1"/>
          <w:sz w:val="22"/>
          <w:szCs w:val="22"/>
        </w:rPr>
      </w:pPr>
    </w:p>
    <w:p w14:paraId="3243BE74" w14:textId="77777777" w:rsidR="00B21D28" w:rsidRPr="00B74111" w:rsidRDefault="00B21D28" w:rsidP="00B21D28">
      <w:pPr>
        <w:pStyle w:val="ListParagraph"/>
        <w:numPr>
          <w:ilvl w:val="0"/>
          <w:numId w:val="25"/>
        </w:numPr>
        <w:spacing w:after="0" w:line="240" w:lineRule="auto"/>
        <w:rPr>
          <w:b/>
          <w:color w:val="000000" w:themeColor="text1"/>
        </w:rPr>
      </w:pPr>
      <w:r w:rsidRPr="00B74111">
        <w:rPr>
          <w:b/>
          <w:color w:val="000000" w:themeColor="text1"/>
        </w:rPr>
        <w:t>Organizational Information (not part of page limit):</w:t>
      </w:r>
    </w:p>
    <w:p w14:paraId="6BEE4786" w14:textId="77777777" w:rsidR="00B21D28" w:rsidRPr="00B74111" w:rsidRDefault="00B21D28" w:rsidP="00BC0C65">
      <w:pPr>
        <w:pStyle w:val="ListParagraph"/>
        <w:numPr>
          <w:ilvl w:val="0"/>
          <w:numId w:val="35"/>
        </w:numPr>
        <w:spacing w:after="0" w:line="240" w:lineRule="auto"/>
        <w:ind w:left="720"/>
        <w:rPr>
          <w:color w:val="000000" w:themeColor="text1"/>
        </w:rPr>
      </w:pPr>
      <w:r w:rsidRPr="00B74111">
        <w:rPr>
          <w:color w:val="000000" w:themeColor="text1"/>
        </w:rPr>
        <w:t>Organization’s legal name</w:t>
      </w:r>
    </w:p>
    <w:p w14:paraId="2F3AC249" w14:textId="77777777" w:rsidR="00B21D28" w:rsidRPr="00B74111" w:rsidRDefault="00B21D28" w:rsidP="00BC0C65">
      <w:pPr>
        <w:pStyle w:val="ListParagraph"/>
        <w:numPr>
          <w:ilvl w:val="0"/>
          <w:numId w:val="35"/>
        </w:numPr>
        <w:spacing w:after="0" w:line="240" w:lineRule="auto"/>
        <w:ind w:left="720"/>
        <w:rPr>
          <w:color w:val="000000" w:themeColor="text1"/>
        </w:rPr>
      </w:pPr>
      <w:r w:rsidRPr="00B74111">
        <w:rPr>
          <w:color w:val="000000" w:themeColor="text1"/>
        </w:rPr>
        <w:t>Contact name and position or title</w:t>
      </w:r>
    </w:p>
    <w:p w14:paraId="7C3C45DB" w14:textId="77777777" w:rsidR="00B21D28" w:rsidRPr="00B74111" w:rsidRDefault="00B21D28" w:rsidP="00BC0C65">
      <w:pPr>
        <w:pStyle w:val="ListParagraph"/>
        <w:numPr>
          <w:ilvl w:val="0"/>
          <w:numId w:val="35"/>
        </w:numPr>
        <w:spacing w:after="0" w:line="240" w:lineRule="auto"/>
        <w:ind w:left="720"/>
        <w:rPr>
          <w:color w:val="000000" w:themeColor="text1"/>
        </w:rPr>
      </w:pPr>
      <w:r w:rsidRPr="00B74111">
        <w:rPr>
          <w:color w:val="000000" w:themeColor="text1"/>
        </w:rPr>
        <w:t>Organization’s E-mail address, physical address and telephone number</w:t>
      </w:r>
    </w:p>
    <w:p w14:paraId="2F50CC82" w14:textId="4683FEE0" w:rsidR="00B21D28" w:rsidRPr="00B74111" w:rsidRDefault="00B21D28" w:rsidP="00BC0C65">
      <w:pPr>
        <w:pStyle w:val="ListParagraph"/>
        <w:numPr>
          <w:ilvl w:val="0"/>
          <w:numId w:val="35"/>
        </w:numPr>
        <w:spacing w:after="0" w:line="240" w:lineRule="auto"/>
        <w:ind w:left="720"/>
        <w:rPr>
          <w:color w:val="000000" w:themeColor="text1"/>
        </w:rPr>
      </w:pPr>
      <w:r w:rsidRPr="00B74111">
        <w:rPr>
          <w:color w:val="000000" w:themeColor="text1"/>
        </w:rPr>
        <w:t>Evidence of Responsibility and Independent Price Certification Form (includes confirmation that firm is a USAID-designated Geo Code 937 country – meaning Jordan, the US, and other developing countries)</w:t>
      </w:r>
      <w:r w:rsidR="00BC0C65">
        <w:rPr>
          <w:color w:val="000000" w:themeColor="text1"/>
        </w:rPr>
        <w:t xml:space="preserve">-Attachment </w:t>
      </w:r>
      <w:r w:rsidR="003B41B9">
        <w:rPr>
          <w:color w:val="000000" w:themeColor="text1"/>
        </w:rPr>
        <w:t>C</w:t>
      </w:r>
    </w:p>
    <w:p w14:paraId="49C26B12" w14:textId="77777777" w:rsidR="00B21D28" w:rsidRPr="00B74111" w:rsidRDefault="00B21D28" w:rsidP="00BC0C65">
      <w:pPr>
        <w:pStyle w:val="ListParagraph"/>
        <w:numPr>
          <w:ilvl w:val="0"/>
          <w:numId w:val="35"/>
        </w:numPr>
        <w:spacing w:after="0" w:line="240" w:lineRule="auto"/>
        <w:ind w:left="720"/>
        <w:rPr>
          <w:color w:val="000000" w:themeColor="text1"/>
        </w:rPr>
      </w:pPr>
      <w:r w:rsidRPr="00B74111">
        <w:rPr>
          <w:color w:val="000000" w:themeColor="text1"/>
        </w:rPr>
        <w:t>Copy of legal registration authorizing organization to do business in Jordan</w:t>
      </w:r>
    </w:p>
    <w:p w14:paraId="42927532" w14:textId="77777777" w:rsidR="00B21D28" w:rsidRPr="00B74111" w:rsidRDefault="00B21D28" w:rsidP="00B21D28">
      <w:pPr>
        <w:pStyle w:val="ListParagraph"/>
        <w:ind w:left="1080"/>
        <w:rPr>
          <w:color w:val="000000" w:themeColor="text1"/>
        </w:rPr>
      </w:pPr>
    </w:p>
    <w:p w14:paraId="07A6C8F9" w14:textId="77777777" w:rsidR="00B21D28" w:rsidRPr="00B74111" w:rsidRDefault="00B21D28" w:rsidP="00B21D28">
      <w:pPr>
        <w:pStyle w:val="TableText"/>
        <w:numPr>
          <w:ilvl w:val="0"/>
          <w:numId w:val="25"/>
        </w:numPr>
        <w:jc w:val="both"/>
        <w:rPr>
          <w:rFonts w:asciiTheme="minorHAnsi" w:hAnsiTheme="minorHAnsi"/>
          <w:color w:val="000000" w:themeColor="text1"/>
        </w:rPr>
      </w:pPr>
      <w:r w:rsidRPr="00B74111">
        <w:rPr>
          <w:rFonts w:asciiTheme="minorHAnsi" w:hAnsiTheme="minorHAnsi"/>
          <w:b/>
          <w:color w:val="000000" w:themeColor="text1"/>
        </w:rPr>
        <w:t>Technical Approach– N</w:t>
      </w:r>
      <w:r w:rsidRPr="00B74111">
        <w:rPr>
          <w:rFonts w:asciiTheme="minorHAnsi" w:hAnsiTheme="minorHAnsi"/>
          <w:b/>
          <w:bCs/>
          <w:color w:val="000000" w:themeColor="text1"/>
        </w:rPr>
        <w:t>arrative not to exceed five (5) pages.</w:t>
      </w:r>
      <w:r w:rsidRPr="00B74111">
        <w:rPr>
          <w:rFonts w:asciiTheme="minorHAnsi" w:hAnsiTheme="minorHAnsi"/>
          <w:color w:val="000000" w:themeColor="text1"/>
        </w:rPr>
        <w:t xml:space="preserve"> </w:t>
      </w:r>
    </w:p>
    <w:p w14:paraId="78AF8F63" w14:textId="2233ACD7" w:rsidR="00232618" w:rsidRDefault="00B21D28" w:rsidP="00BC0C65">
      <w:pPr>
        <w:pStyle w:val="ListParagraph"/>
        <w:spacing w:after="0" w:line="240" w:lineRule="auto"/>
        <w:ind w:left="360"/>
        <w:jc w:val="both"/>
        <w:rPr>
          <w:color w:val="000000" w:themeColor="text1"/>
        </w:rPr>
      </w:pPr>
      <w:r w:rsidRPr="00B74111">
        <w:rPr>
          <w:color w:val="000000" w:themeColor="text1"/>
        </w:rPr>
        <w:t xml:space="preserve">The Offeror shall </w:t>
      </w:r>
      <w:r w:rsidRPr="00B74111">
        <w:rPr>
          <w:rFonts w:cs="Arial"/>
          <w:color w:val="000000" w:themeColor="text1"/>
        </w:rPr>
        <w:t>demonstrate its understanding, ability and overall approach to performing the requirements described in the Scope of Work/Tasks/</w:t>
      </w:r>
      <w:r w:rsidRPr="00B74111">
        <w:rPr>
          <w:color w:val="000000" w:themeColor="text1"/>
        </w:rPr>
        <w:t>Activities. The Offeror shall clearly explain how it proposes to structure, design, manage and execute the work required to organize a highly visible, creative and appealing campaign that meets USAID Jordan LENS objectives of easing the business registration and licensing process among business owners and potential entrepreneurs. The Offeror shall describe in detail and provide sketches for the campaign branding and collateral, detailing their proposed approach for the awareness campaign. This should integrate the Offeror’s approach to reaching diverse audiences, including male and female business owners and potential entrepreneurs, of varying ages,</w:t>
      </w:r>
      <w:r w:rsidR="00BC0C65">
        <w:rPr>
          <w:color w:val="000000" w:themeColor="text1"/>
        </w:rPr>
        <w:t xml:space="preserve"> in both urban and rural areas.</w:t>
      </w:r>
      <w:r w:rsidRPr="00B74111">
        <w:rPr>
          <w:color w:val="000000" w:themeColor="text1"/>
        </w:rPr>
        <w:t xml:space="preserve"> Proposals will become property of FHI 360. </w:t>
      </w:r>
    </w:p>
    <w:p w14:paraId="2063E614" w14:textId="77777777" w:rsidR="00232618" w:rsidRDefault="00232618" w:rsidP="00BC0C65">
      <w:pPr>
        <w:pStyle w:val="ListParagraph"/>
        <w:spacing w:after="0" w:line="240" w:lineRule="auto"/>
        <w:ind w:left="360"/>
        <w:jc w:val="both"/>
        <w:rPr>
          <w:color w:val="000000" w:themeColor="text1"/>
        </w:rPr>
      </w:pPr>
    </w:p>
    <w:p w14:paraId="337A7958" w14:textId="77777777" w:rsidR="00232618" w:rsidRDefault="00B21D28" w:rsidP="00BC0C65">
      <w:pPr>
        <w:pStyle w:val="ListParagraph"/>
        <w:spacing w:after="0" w:line="240" w:lineRule="auto"/>
        <w:ind w:left="360"/>
        <w:jc w:val="both"/>
        <w:rPr>
          <w:color w:val="000000" w:themeColor="text1"/>
        </w:rPr>
      </w:pPr>
      <w:r w:rsidRPr="00B74111">
        <w:rPr>
          <w:color w:val="000000" w:themeColor="text1"/>
        </w:rPr>
        <w:t xml:space="preserve">The Offeror shall also describe their approach to advertising and marketing, as well as creative approaches to generate media interest and ensure coverage. </w:t>
      </w:r>
    </w:p>
    <w:p w14:paraId="6B36623E" w14:textId="77777777" w:rsidR="00232618" w:rsidRDefault="00232618" w:rsidP="00BC0C65">
      <w:pPr>
        <w:pStyle w:val="ListParagraph"/>
        <w:spacing w:after="0" w:line="240" w:lineRule="auto"/>
        <w:ind w:left="360"/>
        <w:jc w:val="both"/>
        <w:rPr>
          <w:color w:val="000000" w:themeColor="text1"/>
        </w:rPr>
      </w:pPr>
    </w:p>
    <w:p w14:paraId="2478A8B6" w14:textId="7C8DE926" w:rsidR="00B21D28" w:rsidRPr="00B74111" w:rsidRDefault="00B21D28" w:rsidP="00BC0C65">
      <w:pPr>
        <w:pStyle w:val="ListParagraph"/>
        <w:spacing w:after="0" w:line="240" w:lineRule="auto"/>
        <w:ind w:left="360"/>
        <w:jc w:val="both"/>
        <w:rPr>
          <w:color w:val="000000" w:themeColor="text1"/>
        </w:rPr>
      </w:pPr>
      <w:r w:rsidRPr="00B74111">
        <w:rPr>
          <w:color w:val="000000" w:themeColor="text1"/>
        </w:rPr>
        <w:t>The Technical Approach must include a timeline or Gantt chart of the deliverables required to execute this event. In addition, the Offeror must also identify specific vendors for production, printing, equipment, and advertising that will be key to delivery.</w:t>
      </w:r>
    </w:p>
    <w:p w14:paraId="43ED270F" w14:textId="77777777" w:rsidR="00B21D28" w:rsidRPr="00B74111" w:rsidRDefault="00B21D28" w:rsidP="00BC0C65">
      <w:pPr>
        <w:spacing w:after="0" w:line="240" w:lineRule="auto"/>
        <w:rPr>
          <w:b/>
          <w:color w:val="000000" w:themeColor="text1"/>
        </w:rPr>
      </w:pPr>
    </w:p>
    <w:p w14:paraId="7C003539" w14:textId="77777777" w:rsidR="00B21D28" w:rsidRPr="00B74111" w:rsidRDefault="00B21D28" w:rsidP="00B21D28">
      <w:pPr>
        <w:pStyle w:val="ListParagraph"/>
        <w:numPr>
          <w:ilvl w:val="0"/>
          <w:numId w:val="25"/>
        </w:numPr>
        <w:spacing w:after="0" w:line="240" w:lineRule="auto"/>
        <w:rPr>
          <w:b/>
          <w:color w:val="000000" w:themeColor="text1"/>
        </w:rPr>
      </w:pPr>
      <w:r w:rsidRPr="00B74111">
        <w:rPr>
          <w:b/>
          <w:color w:val="000000" w:themeColor="text1"/>
        </w:rPr>
        <w:t>Capability Statement -</w:t>
      </w:r>
      <w:r w:rsidRPr="00B74111">
        <w:rPr>
          <w:color w:val="000000" w:themeColor="text1"/>
        </w:rPr>
        <w:t xml:space="preserve"> N</w:t>
      </w:r>
      <w:r w:rsidRPr="00B74111">
        <w:rPr>
          <w:b/>
          <w:color w:val="000000" w:themeColor="text1"/>
        </w:rPr>
        <w:t>arrative – not to exceed two (2) pages.</w:t>
      </w:r>
    </w:p>
    <w:p w14:paraId="2F06D68D" w14:textId="1B6AB489" w:rsidR="00B21D28" w:rsidRPr="00B74111" w:rsidRDefault="00B21D28" w:rsidP="00BC0C65">
      <w:pPr>
        <w:spacing w:line="240" w:lineRule="auto"/>
        <w:ind w:left="360"/>
        <w:jc w:val="both"/>
        <w:rPr>
          <w:color w:val="000000" w:themeColor="text1"/>
        </w:rPr>
      </w:pPr>
      <w:r w:rsidRPr="00B74111">
        <w:rPr>
          <w:color w:val="000000" w:themeColor="text1"/>
        </w:rPr>
        <w:t>The Offeror shall demonstrate its specialized competence with regards to the requirements of the tasks/activities. The Offeror shall demonstrate it has the necessary organizational systems, vendors, marketing, design, and personnel to successfully comply with the contract requirements a</w:t>
      </w:r>
      <w:r w:rsidR="00BC0C65">
        <w:rPr>
          <w:color w:val="000000" w:themeColor="text1"/>
        </w:rPr>
        <w:t>nd accomplish the deliverables.</w:t>
      </w:r>
      <w:r w:rsidRPr="00B74111">
        <w:rPr>
          <w:color w:val="000000" w:themeColor="text1"/>
        </w:rPr>
        <w:t xml:space="preserve"> Do not reference past performance examples. Instead provide an overview of the firm’s </w:t>
      </w:r>
      <w:r w:rsidR="00BC0C65">
        <w:rPr>
          <w:color w:val="000000" w:themeColor="text1"/>
        </w:rPr>
        <w:t>capabilities to perform this</w:t>
      </w:r>
      <w:r w:rsidRPr="00B74111">
        <w:rPr>
          <w:color w:val="000000" w:themeColor="text1"/>
        </w:rPr>
        <w:t xml:space="preserve"> work.</w:t>
      </w:r>
    </w:p>
    <w:p w14:paraId="219E482A" w14:textId="77777777" w:rsidR="00B21D28" w:rsidRPr="00B74111" w:rsidRDefault="00B21D28" w:rsidP="00B21D28">
      <w:pPr>
        <w:pStyle w:val="ListParagraph"/>
        <w:numPr>
          <w:ilvl w:val="0"/>
          <w:numId w:val="25"/>
        </w:numPr>
        <w:spacing w:after="0" w:line="240" w:lineRule="auto"/>
        <w:jc w:val="both"/>
        <w:rPr>
          <w:color w:val="000000" w:themeColor="text1"/>
        </w:rPr>
      </w:pPr>
      <w:r w:rsidRPr="00B74111">
        <w:rPr>
          <w:b/>
          <w:color w:val="000000" w:themeColor="text1"/>
        </w:rPr>
        <w:t xml:space="preserve">Past Performance – Narrative not to exceed five (5) pages.  </w:t>
      </w:r>
    </w:p>
    <w:p w14:paraId="090AF3F1" w14:textId="367ADF5A" w:rsidR="0014259E" w:rsidRDefault="00B21D28" w:rsidP="00BC0C65">
      <w:pPr>
        <w:pStyle w:val="ListParagraph"/>
        <w:spacing w:line="240" w:lineRule="auto"/>
        <w:ind w:left="360"/>
        <w:jc w:val="both"/>
        <w:rPr>
          <w:color w:val="000000" w:themeColor="text1"/>
        </w:rPr>
      </w:pPr>
      <w:r w:rsidRPr="00B74111">
        <w:rPr>
          <w:color w:val="000000" w:themeColor="text1"/>
        </w:rPr>
        <w:t>The Offeror shall provide at least three (3) examples of past performance of organizing similar events in Jordan or the region as being requested in this RFP. The past performance examples must be within the last three (3) years and shall be similar in terms of the scale, design, and marketing aspects. The Offeror must provide references for each example, including the name, title, phone number and email address of the reference so we may can contact.</w:t>
      </w:r>
      <w:r w:rsidR="00807000">
        <w:rPr>
          <w:color w:val="000000" w:themeColor="text1"/>
        </w:rPr>
        <w:t xml:space="preserve"> </w:t>
      </w:r>
      <w:r w:rsidR="00807000" w:rsidRPr="007B52AA">
        <w:rPr>
          <w:rFonts w:cstheme="majorHAnsi"/>
        </w:rPr>
        <w:t>Please use the Past Performanc</w:t>
      </w:r>
      <w:r w:rsidR="00807000">
        <w:rPr>
          <w:rFonts w:cstheme="majorHAnsi"/>
        </w:rPr>
        <w:t>e Referen</w:t>
      </w:r>
      <w:r w:rsidR="00926297">
        <w:rPr>
          <w:rFonts w:cstheme="majorHAnsi"/>
        </w:rPr>
        <w:t>ce Form template (Attachment F</w:t>
      </w:r>
      <w:r w:rsidR="00BC0C65">
        <w:rPr>
          <w:rFonts w:cstheme="majorHAnsi"/>
        </w:rPr>
        <w:t>)</w:t>
      </w:r>
      <w:r w:rsidR="00807000">
        <w:rPr>
          <w:rFonts w:cstheme="majorHAnsi"/>
          <w:b/>
        </w:rPr>
        <w:t>.</w:t>
      </w:r>
    </w:p>
    <w:p w14:paraId="35E6C0B1" w14:textId="77777777" w:rsidR="0014259E" w:rsidRDefault="0014259E" w:rsidP="00B21D28">
      <w:pPr>
        <w:pStyle w:val="ListParagraph"/>
        <w:ind w:left="360"/>
        <w:jc w:val="both"/>
        <w:rPr>
          <w:color w:val="000000" w:themeColor="text1"/>
        </w:rPr>
      </w:pPr>
    </w:p>
    <w:p w14:paraId="707B1439" w14:textId="1FBC4B29" w:rsidR="0014259E" w:rsidRPr="005D54E1" w:rsidRDefault="0014259E" w:rsidP="0014259E">
      <w:pPr>
        <w:pStyle w:val="ListParagraph"/>
        <w:ind w:left="360"/>
        <w:jc w:val="both"/>
        <w:rPr>
          <w:rFonts w:cs="Arial"/>
          <w:b/>
          <w:i/>
          <w:color w:val="000000" w:themeColor="text1"/>
        </w:rPr>
      </w:pPr>
      <w:r w:rsidRPr="005D54E1">
        <w:rPr>
          <w:b/>
          <w:bCs/>
          <w:i/>
          <w:iCs/>
          <w:color w:val="000000" w:themeColor="text1"/>
        </w:rPr>
        <w:t xml:space="preserve">ANNEX: </w:t>
      </w:r>
      <w:r w:rsidRPr="005D54E1">
        <w:rPr>
          <w:rFonts w:cs="Arial"/>
          <w:b/>
          <w:i/>
          <w:color w:val="000000" w:themeColor="text1"/>
        </w:rPr>
        <w:t>Offerors are encouraged to samples of previous similar work that may include copies of advertising, photographs, other visual representations, and media/social media clippings. Please do not to exceed 10 pages not included in the page limit.</w:t>
      </w:r>
    </w:p>
    <w:p w14:paraId="3B0F4D85" w14:textId="19C200A5" w:rsidR="00B21D28" w:rsidRPr="00B74111" w:rsidRDefault="00B21D28" w:rsidP="00BC0C65">
      <w:pPr>
        <w:pStyle w:val="ListParagraph"/>
        <w:ind w:left="360"/>
        <w:jc w:val="both"/>
        <w:rPr>
          <w:color w:val="000000" w:themeColor="text1"/>
        </w:rPr>
      </w:pPr>
    </w:p>
    <w:p w14:paraId="551DCBCB" w14:textId="77777777" w:rsidR="00B21D28" w:rsidRPr="00B74111" w:rsidRDefault="00B21D28" w:rsidP="00B21D28">
      <w:pPr>
        <w:pStyle w:val="ListParagraph"/>
        <w:numPr>
          <w:ilvl w:val="0"/>
          <w:numId w:val="25"/>
        </w:numPr>
        <w:spacing w:after="0" w:line="240" w:lineRule="auto"/>
        <w:jc w:val="both"/>
        <w:rPr>
          <w:b/>
          <w:color w:val="000000" w:themeColor="text1"/>
        </w:rPr>
      </w:pPr>
      <w:r w:rsidRPr="00B74111">
        <w:rPr>
          <w:b/>
          <w:color w:val="000000" w:themeColor="text1"/>
        </w:rPr>
        <w:t xml:space="preserve">Personnel/Staffing – A narrative not to exceed three (3) pages. </w:t>
      </w:r>
    </w:p>
    <w:p w14:paraId="73201AD6" w14:textId="3FB63916" w:rsidR="00B21D28" w:rsidRPr="00B74111" w:rsidRDefault="00B21D28" w:rsidP="00232618">
      <w:pPr>
        <w:pStyle w:val="CommentText"/>
        <w:ind w:left="360"/>
        <w:jc w:val="both"/>
        <w:rPr>
          <w:color w:val="000000" w:themeColor="text1"/>
          <w:sz w:val="22"/>
          <w:szCs w:val="22"/>
        </w:rPr>
      </w:pPr>
      <w:r w:rsidRPr="00B74111">
        <w:rPr>
          <w:color w:val="000000" w:themeColor="text1"/>
          <w:sz w:val="22"/>
          <w:szCs w:val="22"/>
        </w:rPr>
        <w:t xml:space="preserve">A summary describing the proposed staff for project including up to three team leaders. The summary shall include names, relevant qualifications of similar experience and the proposed role for </w:t>
      </w:r>
      <w:proofErr w:type="gramStart"/>
      <w:r w:rsidRPr="00B74111">
        <w:rPr>
          <w:color w:val="000000" w:themeColor="text1"/>
          <w:sz w:val="22"/>
          <w:szCs w:val="22"/>
        </w:rPr>
        <w:t>each ind</w:t>
      </w:r>
      <w:r w:rsidR="00232618">
        <w:rPr>
          <w:color w:val="000000" w:themeColor="text1"/>
          <w:sz w:val="22"/>
          <w:szCs w:val="22"/>
        </w:rPr>
        <w:t>ividual</w:t>
      </w:r>
      <w:proofErr w:type="gramEnd"/>
      <w:r w:rsidR="00232618">
        <w:rPr>
          <w:color w:val="000000" w:themeColor="text1"/>
          <w:sz w:val="22"/>
          <w:szCs w:val="22"/>
        </w:rPr>
        <w:t xml:space="preserve">. </w:t>
      </w:r>
      <w:r w:rsidRPr="00B74111">
        <w:rPr>
          <w:color w:val="000000" w:themeColor="text1"/>
          <w:sz w:val="22"/>
          <w:szCs w:val="22"/>
        </w:rPr>
        <w:t>A Project Manager must be identified with a minimum of five years’ experience in event management</w:t>
      </w:r>
    </w:p>
    <w:p w14:paraId="31B279C1" w14:textId="77777777" w:rsidR="00B21D28" w:rsidRPr="00B74111" w:rsidRDefault="00B21D28" w:rsidP="00232618">
      <w:pPr>
        <w:pStyle w:val="ListParagraph"/>
        <w:spacing w:line="240" w:lineRule="auto"/>
        <w:ind w:left="360"/>
        <w:jc w:val="both"/>
        <w:rPr>
          <w:b/>
          <w:bCs/>
          <w:i/>
          <w:iCs/>
          <w:color w:val="000000" w:themeColor="text1"/>
        </w:rPr>
      </w:pPr>
      <w:r w:rsidRPr="00B74111">
        <w:rPr>
          <w:color w:val="000000" w:themeColor="text1"/>
        </w:rPr>
        <w:t xml:space="preserve">The Offeror must also include the CVs of key staff members involved in the Project, including the Project Manager and up to 3 Team Leaders. Each CV should not exceed three (3) pages. Note:  Again, CVs do not count towards the 15-page proposal limitation.  </w:t>
      </w:r>
    </w:p>
    <w:p w14:paraId="4CB8EA3B" w14:textId="77777777" w:rsidR="00232618" w:rsidRDefault="00232618" w:rsidP="00B21D28">
      <w:pPr>
        <w:pStyle w:val="ListParagraph"/>
        <w:ind w:left="0"/>
        <w:jc w:val="both"/>
        <w:rPr>
          <w:b/>
          <w:bCs/>
          <w:i/>
          <w:iCs/>
          <w:color w:val="000000" w:themeColor="text1"/>
        </w:rPr>
      </w:pPr>
    </w:p>
    <w:p w14:paraId="5B90B8C7" w14:textId="77777777" w:rsidR="00B21D28" w:rsidRPr="00F463C0" w:rsidRDefault="00B21D28" w:rsidP="00B21D28">
      <w:pPr>
        <w:pStyle w:val="ListParagraph"/>
        <w:ind w:left="0"/>
        <w:jc w:val="both"/>
        <w:rPr>
          <w:b/>
          <w:bCs/>
          <w:i/>
          <w:iCs/>
          <w:color w:val="000000" w:themeColor="text1"/>
          <w:sz w:val="24"/>
          <w:szCs w:val="24"/>
        </w:rPr>
      </w:pPr>
      <w:r w:rsidRPr="00F463C0">
        <w:rPr>
          <w:b/>
          <w:color w:val="000000" w:themeColor="text1"/>
          <w:sz w:val="24"/>
          <w:szCs w:val="24"/>
        </w:rPr>
        <w:t>PART B: COST PROPOSAL</w:t>
      </w:r>
    </w:p>
    <w:p w14:paraId="557B8809" w14:textId="5DA2B100" w:rsidR="00B21D28" w:rsidRPr="00B74111" w:rsidRDefault="00B21D28" w:rsidP="00232618">
      <w:pPr>
        <w:jc w:val="both"/>
        <w:rPr>
          <w:color w:val="000000" w:themeColor="text1"/>
        </w:rPr>
      </w:pPr>
      <w:r w:rsidRPr="00B74111">
        <w:rPr>
          <w:rFonts w:eastAsia="Arial"/>
          <w:color w:val="000000" w:themeColor="text1"/>
        </w:rPr>
        <w:t xml:space="preserve">The Offeror shall propose realistic and reasonable costs for this work in accordance with the Offeror’s technical approach. The Offeror shall provide a complete budget based on cost elements described below using </w:t>
      </w:r>
      <w:r w:rsidRPr="00B74111">
        <w:rPr>
          <w:rFonts w:eastAsia="Arial"/>
          <w:b/>
          <w:bCs/>
          <w:i/>
          <w:iCs/>
          <w:color w:val="000000" w:themeColor="text1"/>
        </w:rPr>
        <w:t xml:space="preserve">Attachment </w:t>
      </w:r>
      <w:r w:rsidR="0014259E">
        <w:rPr>
          <w:rFonts w:eastAsia="Arial"/>
          <w:b/>
          <w:bCs/>
          <w:i/>
          <w:iCs/>
          <w:color w:val="000000" w:themeColor="text1"/>
        </w:rPr>
        <w:t>A</w:t>
      </w:r>
      <w:r w:rsidRPr="00B74111">
        <w:rPr>
          <w:rFonts w:eastAsia="Arial"/>
          <w:b/>
          <w:bCs/>
          <w:i/>
          <w:iCs/>
          <w:color w:val="000000" w:themeColor="text1"/>
        </w:rPr>
        <w:t xml:space="preserve"> - Budget Template</w:t>
      </w:r>
      <w:r w:rsidRPr="00B74111">
        <w:rPr>
          <w:rFonts w:eastAsia="Arial"/>
          <w:color w:val="000000" w:themeColor="text1"/>
        </w:rPr>
        <w:t xml:space="preserve">. </w:t>
      </w:r>
    </w:p>
    <w:p w14:paraId="585EA2BC" w14:textId="2F8479BF" w:rsidR="00B21D28" w:rsidRPr="00B74111" w:rsidRDefault="00B21D28" w:rsidP="00232618">
      <w:pPr>
        <w:jc w:val="both"/>
        <w:rPr>
          <w:color w:val="000000" w:themeColor="text1"/>
        </w:rPr>
      </w:pPr>
      <w:r w:rsidRPr="00B74111">
        <w:rPr>
          <w:color w:val="000000" w:themeColor="text1"/>
        </w:rPr>
        <w:t xml:space="preserve">The detailed cost proposal for </w:t>
      </w:r>
      <w:r w:rsidRPr="00B74111">
        <w:rPr>
          <w:b/>
          <w:color w:val="000000" w:themeColor="text1"/>
        </w:rPr>
        <w:t>implementing the work shall be broken down by task area</w:t>
      </w:r>
      <w:r w:rsidR="00B5608B">
        <w:rPr>
          <w:b/>
          <w:color w:val="000000" w:themeColor="text1"/>
        </w:rPr>
        <w:t>, geographical area</w:t>
      </w:r>
      <w:r w:rsidRPr="00B74111">
        <w:rPr>
          <w:b/>
          <w:color w:val="000000" w:themeColor="text1"/>
        </w:rPr>
        <w:t xml:space="preserve"> </w:t>
      </w:r>
      <w:r w:rsidRPr="00B74111">
        <w:rPr>
          <w:color w:val="000000" w:themeColor="text1"/>
        </w:rPr>
        <w:t>and includes the following:</w:t>
      </w:r>
    </w:p>
    <w:p w14:paraId="4195E156" w14:textId="77777777" w:rsidR="00B21D28" w:rsidRPr="00B74111" w:rsidRDefault="00B21D28" w:rsidP="00B21D28">
      <w:pPr>
        <w:pStyle w:val="ListParagraph"/>
        <w:numPr>
          <w:ilvl w:val="1"/>
          <w:numId w:val="26"/>
        </w:numPr>
        <w:spacing w:after="0" w:line="240" w:lineRule="auto"/>
        <w:ind w:left="1440"/>
        <w:rPr>
          <w:color w:val="000000" w:themeColor="text1"/>
        </w:rPr>
      </w:pPr>
      <w:r w:rsidRPr="00B74111">
        <w:rPr>
          <w:color w:val="000000" w:themeColor="text1"/>
        </w:rPr>
        <w:t>Proposed unloaded staff, rates, number of days needed to accomplish the work.</w:t>
      </w:r>
    </w:p>
    <w:p w14:paraId="2DF26E52" w14:textId="77777777" w:rsidR="00B21D28" w:rsidRPr="00B74111" w:rsidRDefault="00B21D28" w:rsidP="00B21D28">
      <w:pPr>
        <w:pStyle w:val="ListParagraph"/>
        <w:numPr>
          <w:ilvl w:val="1"/>
          <w:numId w:val="26"/>
        </w:numPr>
        <w:spacing w:after="0" w:line="240" w:lineRule="auto"/>
        <w:ind w:left="1440"/>
        <w:rPr>
          <w:color w:val="000000" w:themeColor="text1"/>
        </w:rPr>
      </w:pPr>
      <w:r w:rsidRPr="00B74111">
        <w:rPr>
          <w:color w:val="000000" w:themeColor="text1"/>
        </w:rPr>
        <w:t>Fringe rates for which the organization or firm has an established, written policy. If the Offeror proposes a fringe benefit rate on salaries, it must be supported by an established written policy. Please provide a detailed explanation in the budget narrative.</w:t>
      </w:r>
    </w:p>
    <w:p w14:paraId="487EFD9B" w14:textId="456D23B1" w:rsidR="00B21D28" w:rsidRPr="00B74111" w:rsidRDefault="00B21D28" w:rsidP="00B21D28">
      <w:pPr>
        <w:pStyle w:val="ListParagraph"/>
        <w:numPr>
          <w:ilvl w:val="1"/>
          <w:numId w:val="26"/>
        </w:numPr>
        <w:spacing w:after="0" w:line="240" w:lineRule="auto"/>
        <w:ind w:left="1440"/>
        <w:rPr>
          <w:color w:val="000000" w:themeColor="text1"/>
        </w:rPr>
      </w:pPr>
      <w:r w:rsidRPr="00B74111">
        <w:rPr>
          <w:color w:val="000000" w:themeColor="text1"/>
        </w:rPr>
        <w:t>Costs of local travel, detailed with # of trips, estimated mileage</w:t>
      </w:r>
      <w:r w:rsidR="0014259E">
        <w:rPr>
          <w:color w:val="000000" w:themeColor="text1"/>
        </w:rPr>
        <w:t xml:space="preserve"> (Attachment – B)</w:t>
      </w:r>
    </w:p>
    <w:p w14:paraId="4AD3F787" w14:textId="77777777" w:rsidR="00B21D28" w:rsidRPr="00B74111" w:rsidRDefault="00B21D28" w:rsidP="00B21D28">
      <w:pPr>
        <w:pStyle w:val="ListParagraph"/>
        <w:numPr>
          <w:ilvl w:val="1"/>
          <w:numId w:val="26"/>
        </w:numPr>
        <w:spacing w:after="0" w:line="240" w:lineRule="auto"/>
        <w:ind w:left="1440"/>
        <w:rPr>
          <w:color w:val="000000" w:themeColor="text1"/>
        </w:rPr>
      </w:pPr>
      <w:r w:rsidRPr="00B74111">
        <w:rPr>
          <w:color w:val="000000" w:themeColor="text1"/>
        </w:rPr>
        <w:t>If per diem is budgeted, it shall be based on the organization’s internal written policy and in compliance with USAID and USG Per Diem policy.</w:t>
      </w:r>
    </w:p>
    <w:p w14:paraId="40CBD62D" w14:textId="77777777" w:rsidR="00B21D28" w:rsidRPr="00B74111" w:rsidRDefault="00B21D28" w:rsidP="00B21D28">
      <w:pPr>
        <w:pStyle w:val="ListParagraph"/>
        <w:numPr>
          <w:ilvl w:val="1"/>
          <w:numId w:val="26"/>
        </w:numPr>
        <w:spacing w:after="0" w:line="240" w:lineRule="auto"/>
        <w:ind w:left="1440"/>
        <w:rPr>
          <w:color w:val="000000" w:themeColor="text1"/>
        </w:rPr>
      </w:pPr>
      <w:r w:rsidRPr="00B74111">
        <w:rPr>
          <w:color w:val="000000" w:themeColor="text1"/>
        </w:rPr>
        <w:t>Cost of supplies and other direct costs not captured above.</w:t>
      </w:r>
    </w:p>
    <w:p w14:paraId="66E457E8" w14:textId="77777777" w:rsidR="00B21D28" w:rsidRPr="00B74111" w:rsidRDefault="00B21D28" w:rsidP="00B21D28">
      <w:pPr>
        <w:pStyle w:val="ListParagraph"/>
        <w:numPr>
          <w:ilvl w:val="1"/>
          <w:numId w:val="26"/>
        </w:numPr>
        <w:spacing w:after="0" w:line="240" w:lineRule="auto"/>
        <w:ind w:left="1440"/>
        <w:rPr>
          <w:color w:val="000000" w:themeColor="text1"/>
        </w:rPr>
      </w:pPr>
      <w:r w:rsidRPr="00B74111">
        <w:rPr>
          <w:color w:val="000000" w:themeColor="text1"/>
        </w:rPr>
        <w:t xml:space="preserve">Costs for shelf display production, </w:t>
      </w:r>
    </w:p>
    <w:p w14:paraId="610D5E22" w14:textId="705306C5" w:rsidR="00B21D28" w:rsidRPr="00B74111" w:rsidRDefault="00B21D28" w:rsidP="006A2FF0">
      <w:pPr>
        <w:pStyle w:val="ListParagraph"/>
        <w:numPr>
          <w:ilvl w:val="1"/>
          <w:numId w:val="26"/>
        </w:numPr>
        <w:spacing w:after="0" w:line="240" w:lineRule="auto"/>
        <w:ind w:left="1440"/>
        <w:rPr>
          <w:color w:val="000000" w:themeColor="text1"/>
        </w:rPr>
      </w:pPr>
      <w:r w:rsidRPr="00B74111">
        <w:rPr>
          <w:color w:val="000000" w:themeColor="text1"/>
        </w:rPr>
        <w:t xml:space="preserve">Costs of printing of </w:t>
      </w:r>
      <w:r w:rsidR="006A2FF0" w:rsidRPr="00B74111">
        <w:rPr>
          <w:color w:val="000000" w:themeColor="text1"/>
        </w:rPr>
        <w:t>the material</w:t>
      </w:r>
      <w:r w:rsidRPr="00B74111">
        <w:rPr>
          <w:color w:val="000000" w:themeColor="text1"/>
        </w:rPr>
        <w:t xml:space="preserve"> and other campaign collateral, management and set up </w:t>
      </w:r>
    </w:p>
    <w:p w14:paraId="58E12C0C" w14:textId="77777777" w:rsidR="00B21D28" w:rsidRPr="00B74111" w:rsidRDefault="00B21D28" w:rsidP="00B21D28">
      <w:pPr>
        <w:pStyle w:val="ListParagraph"/>
        <w:numPr>
          <w:ilvl w:val="1"/>
          <w:numId w:val="26"/>
        </w:numPr>
        <w:spacing w:after="0" w:line="240" w:lineRule="auto"/>
        <w:ind w:left="1440"/>
        <w:rPr>
          <w:color w:val="000000" w:themeColor="text1"/>
        </w:rPr>
      </w:pPr>
      <w:r w:rsidRPr="00B74111">
        <w:rPr>
          <w:color w:val="000000" w:themeColor="text1"/>
        </w:rPr>
        <w:t xml:space="preserve">Vendors and costs for equipment and supplies </w:t>
      </w:r>
    </w:p>
    <w:p w14:paraId="51639F33" w14:textId="71884719" w:rsidR="00B21D28" w:rsidRDefault="00B21D28" w:rsidP="00B21D28">
      <w:pPr>
        <w:pStyle w:val="ListParagraph"/>
        <w:numPr>
          <w:ilvl w:val="1"/>
          <w:numId w:val="26"/>
        </w:numPr>
        <w:spacing w:after="0" w:line="240" w:lineRule="auto"/>
        <w:ind w:left="1440"/>
        <w:rPr>
          <w:color w:val="000000" w:themeColor="text1"/>
        </w:rPr>
      </w:pPr>
      <w:r w:rsidRPr="00B74111">
        <w:rPr>
          <w:color w:val="000000" w:themeColor="text1"/>
        </w:rPr>
        <w:t>Costs for advertising as noted in the Tasks/Activities section</w:t>
      </w:r>
    </w:p>
    <w:p w14:paraId="77549479" w14:textId="77777777" w:rsidR="00C04286" w:rsidRDefault="006F3E19" w:rsidP="00C04286">
      <w:pPr>
        <w:pStyle w:val="ListParagraph"/>
        <w:numPr>
          <w:ilvl w:val="1"/>
          <w:numId w:val="26"/>
        </w:numPr>
        <w:spacing w:after="0" w:line="240" w:lineRule="auto"/>
        <w:ind w:left="1440"/>
        <w:rPr>
          <w:color w:val="000000" w:themeColor="text1"/>
        </w:rPr>
      </w:pPr>
      <w:r w:rsidRPr="006F3E19">
        <w:rPr>
          <w:color w:val="000000" w:themeColor="text1"/>
        </w:rPr>
        <w:t>Fee: The Offer may propose a profit fee that is justifiable, reasonable and consistent with the market rates.</w:t>
      </w:r>
    </w:p>
    <w:p w14:paraId="146FD80E" w14:textId="17E2EAC0" w:rsidR="00C04286" w:rsidRPr="00C04286" w:rsidRDefault="00B21D28" w:rsidP="00C04286">
      <w:pPr>
        <w:pStyle w:val="ListParagraph"/>
        <w:numPr>
          <w:ilvl w:val="1"/>
          <w:numId w:val="26"/>
        </w:numPr>
        <w:spacing w:after="0" w:line="240" w:lineRule="auto"/>
        <w:ind w:left="1440"/>
        <w:rPr>
          <w:color w:val="000000" w:themeColor="text1"/>
        </w:rPr>
      </w:pPr>
      <w:r w:rsidRPr="00C04286">
        <w:rPr>
          <w:b/>
          <w:bCs/>
          <w:color w:val="000000" w:themeColor="text1"/>
        </w:rPr>
        <w:t xml:space="preserve">No </w:t>
      </w:r>
      <w:r w:rsidR="00C04286" w:rsidRPr="00C04286">
        <w:rPr>
          <w:b/>
          <w:bCs/>
          <w:color w:val="000000" w:themeColor="text1"/>
        </w:rPr>
        <w:t xml:space="preserve">Indirect Costs will be accepted. </w:t>
      </w:r>
      <w:r w:rsidR="00C04286" w:rsidRPr="00C04286">
        <w:rPr>
          <w:b/>
          <w:bCs/>
        </w:rPr>
        <w:t xml:space="preserve">The Offeror must propose all indirect costs as direct costs.  </w:t>
      </w:r>
    </w:p>
    <w:p w14:paraId="75DF555F" w14:textId="0C0AC68D" w:rsidR="00B21D28" w:rsidRPr="00B74111" w:rsidRDefault="00B21D28" w:rsidP="00C04286">
      <w:pPr>
        <w:pStyle w:val="ListParagraph"/>
        <w:spacing w:after="0" w:line="240" w:lineRule="auto"/>
        <w:ind w:left="1440"/>
        <w:rPr>
          <w:b/>
          <w:bCs/>
          <w:color w:val="000000" w:themeColor="text1"/>
        </w:rPr>
      </w:pPr>
      <w:r w:rsidRPr="00B74111">
        <w:rPr>
          <w:b/>
          <w:bCs/>
          <w:color w:val="000000" w:themeColor="text1"/>
        </w:rPr>
        <w:t xml:space="preserve">  </w:t>
      </w:r>
    </w:p>
    <w:p w14:paraId="13DB024B" w14:textId="77777777" w:rsidR="00B21D28" w:rsidRPr="00B74111" w:rsidRDefault="00B21D28" w:rsidP="00B21D28">
      <w:pPr>
        <w:pStyle w:val="CommentText"/>
        <w:rPr>
          <w:color w:val="000000" w:themeColor="text1"/>
          <w:sz w:val="22"/>
          <w:szCs w:val="22"/>
        </w:rPr>
      </w:pPr>
    </w:p>
    <w:p w14:paraId="53F3B68F" w14:textId="7D4AF4CB" w:rsidR="00B21D28" w:rsidRPr="00B74111" w:rsidRDefault="00B21D28" w:rsidP="00B21D28">
      <w:pPr>
        <w:pStyle w:val="CommentText"/>
        <w:rPr>
          <w:color w:val="000000" w:themeColor="text1"/>
          <w:sz w:val="22"/>
          <w:szCs w:val="22"/>
        </w:rPr>
      </w:pPr>
      <w:r w:rsidRPr="00B74111">
        <w:rPr>
          <w:color w:val="000000" w:themeColor="text1"/>
          <w:sz w:val="22"/>
          <w:szCs w:val="22"/>
        </w:rPr>
        <w:t xml:space="preserve">A concise description and justifications for each line item must be included in the Budget Narrative </w:t>
      </w:r>
      <w:r w:rsidR="0014259E">
        <w:rPr>
          <w:color w:val="000000" w:themeColor="text1"/>
          <w:sz w:val="22"/>
          <w:szCs w:val="22"/>
        </w:rPr>
        <w:t>(Attachment -B)</w:t>
      </w:r>
    </w:p>
    <w:p w14:paraId="47AF7872" w14:textId="77777777" w:rsidR="00B21D28" w:rsidRPr="00B74111" w:rsidRDefault="00B21D28" w:rsidP="00B21D28">
      <w:pPr>
        <w:pStyle w:val="CommentText"/>
        <w:jc w:val="center"/>
        <w:rPr>
          <w:b/>
          <w:color w:val="000000" w:themeColor="text1"/>
          <w:sz w:val="22"/>
          <w:szCs w:val="22"/>
        </w:rPr>
      </w:pPr>
      <w:r w:rsidRPr="00B74111">
        <w:rPr>
          <w:b/>
          <w:color w:val="000000" w:themeColor="text1"/>
          <w:sz w:val="22"/>
          <w:szCs w:val="22"/>
        </w:rPr>
        <w:t>Please note that no international travel will be funded through this award so all Offerors must propose staff based in Jordan.</w:t>
      </w:r>
    </w:p>
    <w:p w14:paraId="31AC87DB" w14:textId="06FF1D36" w:rsidR="00B21D28" w:rsidRPr="00B74111" w:rsidRDefault="00B21D28" w:rsidP="00232618">
      <w:pPr>
        <w:jc w:val="both"/>
        <w:rPr>
          <w:color w:val="000000" w:themeColor="text1"/>
        </w:rPr>
      </w:pPr>
      <w:r w:rsidRPr="00B74111">
        <w:rPr>
          <w:color w:val="000000" w:themeColor="text1"/>
        </w:rPr>
        <w:t xml:space="preserve">The budget narrative shall be presented in such a way to succinctly and sufficiently explain each cost from the proposed budget so FHI 360 may review the proposed budget for reasonableness, allocability and </w:t>
      </w:r>
      <w:proofErr w:type="spellStart"/>
      <w:r w:rsidRPr="00B74111">
        <w:rPr>
          <w:color w:val="000000" w:themeColor="text1"/>
        </w:rPr>
        <w:t>allowability</w:t>
      </w:r>
      <w:proofErr w:type="spellEnd"/>
      <w:r w:rsidRPr="00B74111">
        <w:rPr>
          <w:color w:val="000000" w:themeColor="text1"/>
        </w:rPr>
        <w:t>. (</w:t>
      </w:r>
      <w:r w:rsidRPr="00B74111">
        <w:rPr>
          <w:b/>
          <w:i/>
          <w:color w:val="000000" w:themeColor="text1"/>
        </w:rPr>
        <w:t xml:space="preserve">Please use Attachment </w:t>
      </w:r>
      <w:r w:rsidR="0014259E">
        <w:rPr>
          <w:b/>
          <w:i/>
          <w:color w:val="000000" w:themeColor="text1"/>
        </w:rPr>
        <w:t>B</w:t>
      </w:r>
      <w:r w:rsidRPr="00B74111">
        <w:rPr>
          <w:b/>
          <w:i/>
          <w:color w:val="000000" w:themeColor="text1"/>
        </w:rPr>
        <w:t xml:space="preserve"> – Budget Narrative Template.)</w:t>
      </w:r>
    </w:p>
    <w:p w14:paraId="56D80B09" w14:textId="04106747" w:rsidR="00B21D28" w:rsidRPr="00B74111" w:rsidRDefault="00B21D28" w:rsidP="00232618">
      <w:pPr>
        <w:jc w:val="both"/>
        <w:rPr>
          <w:color w:val="000000" w:themeColor="text1"/>
        </w:rPr>
      </w:pPr>
      <w:r w:rsidRPr="00B74111">
        <w:rPr>
          <w:color w:val="000000" w:themeColor="text1"/>
        </w:rPr>
        <w:t xml:space="preserve">Biodata forms (use Attachment </w:t>
      </w:r>
      <w:r w:rsidR="00427DCA">
        <w:rPr>
          <w:color w:val="000000" w:themeColor="text1"/>
        </w:rPr>
        <w:t>D</w:t>
      </w:r>
      <w:r w:rsidRPr="00B74111">
        <w:rPr>
          <w:color w:val="000000" w:themeColor="text1"/>
        </w:rPr>
        <w:t>) must be completed for proposed personnel.</w:t>
      </w:r>
    </w:p>
    <w:p w14:paraId="6E409CB7" w14:textId="77777777" w:rsidR="00B21D28" w:rsidRPr="00B74111" w:rsidRDefault="00B21D28" w:rsidP="00232618">
      <w:pPr>
        <w:jc w:val="both"/>
        <w:rPr>
          <w:color w:val="000000" w:themeColor="text1"/>
        </w:rPr>
      </w:pPr>
      <w:r w:rsidRPr="00B74111">
        <w:rPr>
          <w:color w:val="000000" w:themeColor="text1"/>
        </w:rPr>
        <w:lastRenderedPageBreak/>
        <w:t>All projected costs must be in accordance with the organization’s standard practices and policies.</w:t>
      </w:r>
    </w:p>
    <w:p w14:paraId="2B3A2F00" w14:textId="6CFEA482" w:rsidR="003F2BDD" w:rsidRPr="00B74111" w:rsidRDefault="00B21D28" w:rsidP="00232618">
      <w:pPr>
        <w:jc w:val="both"/>
        <w:rPr>
          <w:color w:val="000000" w:themeColor="text1"/>
        </w:rPr>
      </w:pPr>
      <w:r w:rsidRPr="00B74111">
        <w:rPr>
          <w:color w:val="000000" w:themeColor="text1"/>
        </w:rPr>
        <w:t>Offers including budget information determined to be unreasonable, incomplete, unnecessary for the completion of the proposed project or based on a methodology that is not adequately supported, may be deemed unacceptable.</w:t>
      </w:r>
    </w:p>
    <w:p w14:paraId="41B7AE78" w14:textId="77777777" w:rsidR="00B21D28" w:rsidRPr="00B74111" w:rsidRDefault="00B21D28" w:rsidP="00B21D28">
      <w:pPr>
        <w:rPr>
          <w:color w:val="000000" w:themeColor="text1"/>
        </w:rPr>
      </w:pPr>
      <w:r w:rsidRPr="00B74111">
        <w:rPr>
          <w:color w:val="000000" w:themeColor="text1"/>
        </w:rPr>
        <w:t>Additional Guidelines:</w:t>
      </w:r>
    </w:p>
    <w:p w14:paraId="0D3DEE4A" w14:textId="77777777" w:rsidR="00B21D28" w:rsidRPr="00B74111" w:rsidRDefault="00B21D28" w:rsidP="00B21D28">
      <w:pPr>
        <w:pStyle w:val="ListParagraph"/>
        <w:numPr>
          <w:ilvl w:val="0"/>
          <w:numId w:val="28"/>
        </w:numPr>
        <w:spacing w:after="0" w:line="240" w:lineRule="auto"/>
        <w:rPr>
          <w:color w:val="000000" w:themeColor="text1"/>
        </w:rPr>
      </w:pPr>
      <w:r w:rsidRPr="00B74111">
        <w:rPr>
          <w:color w:val="000000" w:themeColor="text1"/>
        </w:rPr>
        <w:t xml:space="preserve">Cost proposals shall be presented in Jordan Dinar. </w:t>
      </w:r>
    </w:p>
    <w:p w14:paraId="1BEB3319" w14:textId="77777777" w:rsidR="00B21D28" w:rsidRPr="00B74111" w:rsidRDefault="00B21D28" w:rsidP="00B21D28">
      <w:pPr>
        <w:pStyle w:val="ListParagraph"/>
        <w:numPr>
          <w:ilvl w:val="0"/>
          <w:numId w:val="28"/>
        </w:numPr>
        <w:spacing w:after="0" w:line="240" w:lineRule="auto"/>
        <w:rPr>
          <w:color w:val="000000" w:themeColor="text1"/>
        </w:rPr>
      </w:pPr>
      <w:r w:rsidRPr="00B74111">
        <w:rPr>
          <w:color w:val="000000" w:themeColor="text1"/>
        </w:rPr>
        <w:t>Offer must indicate the inclusion/exclusion of any applicable taxes such as VAT. Please note that USAID LENS is exempt from VAT.</w:t>
      </w:r>
    </w:p>
    <w:p w14:paraId="291411FC" w14:textId="3DF5C59E" w:rsidR="00B21D28" w:rsidRPr="00B74111" w:rsidRDefault="00B21D28" w:rsidP="00B21D28">
      <w:pPr>
        <w:pStyle w:val="ListParagraph"/>
        <w:numPr>
          <w:ilvl w:val="0"/>
          <w:numId w:val="28"/>
        </w:numPr>
        <w:spacing w:after="0" w:line="240" w:lineRule="auto"/>
        <w:rPr>
          <w:color w:val="000000" w:themeColor="text1"/>
        </w:rPr>
      </w:pPr>
      <w:r w:rsidRPr="00B74111">
        <w:rPr>
          <w:color w:val="000000" w:themeColor="text1"/>
        </w:rPr>
        <w:t xml:space="preserve">Staff rates should </w:t>
      </w:r>
      <w:r w:rsidR="00F463C0">
        <w:rPr>
          <w:color w:val="000000" w:themeColor="text1"/>
        </w:rPr>
        <w:t xml:space="preserve">be in </w:t>
      </w:r>
      <w:r w:rsidRPr="00B74111">
        <w:rPr>
          <w:color w:val="000000" w:themeColor="text1"/>
        </w:rPr>
        <w:t>hourly or daily rates</w:t>
      </w:r>
    </w:p>
    <w:p w14:paraId="0202CA77" w14:textId="77777777" w:rsidR="00B21D28" w:rsidRPr="00B74111" w:rsidRDefault="00B21D28" w:rsidP="00B21D28">
      <w:pPr>
        <w:pStyle w:val="ListParagraph"/>
        <w:numPr>
          <w:ilvl w:val="0"/>
          <w:numId w:val="28"/>
        </w:numPr>
        <w:spacing w:after="0" w:line="240" w:lineRule="auto"/>
        <w:jc w:val="both"/>
        <w:rPr>
          <w:rFonts w:cs="Arial"/>
          <w:color w:val="000000" w:themeColor="text1"/>
        </w:rPr>
      </w:pPr>
      <w:r w:rsidRPr="00B74111">
        <w:rPr>
          <w:rFonts w:eastAsia="Arial" w:cs="Arial"/>
          <w:color w:val="000000" w:themeColor="text1"/>
        </w:rPr>
        <w:t>Other Direct Costs – Itemize and provide complete details of other direct costs, including unit prices that may be incurred as aligned to the categories noted above.</w:t>
      </w:r>
    </w:p>
    <w:p w14:paraId="401DE982" w14:textId="77777777" w:rsidR="00B21D28" w:rsidRPr="00B74111" w:rsidRDefault="00B21D28" w:rsidP="00B21D28">
      <w:pPr>
        <w:rPr>
          <w:color w:val="000000" w:themeColor="text1"/>
          <w:lang w:val="x-none"/>
        </w:rPr>
      </w:pPr>
    </w:p>
    <w:p w14:paraId="5693F57F" w14:textId="617D41E5" w:rsidR="00B21D28" w:rsidRPr="00F463C0" w:rsidRDefault="00B21D28" w:rsidP="00ED492C">
      <w:pPr>
        <w:pStyle w:val="Heading1"/>
      </w:pPr>
      <w:r w:rsidRPr="00F463C0">
        <w:t>EVALUATION CRITERIA</w:t>
      </w:r>
    </w:p>
    <w:p w14:paraId="2B449256" w14:textId="77777777" w:rsidR="00232618" w:rsidRDefault="00232618" w:rsidP="00232618">
      <w:pPr>
        <w:spacing w:line="240" w:lineRule="auto"/>
        <w:jc w:val="both"/>
        <w:rPr>
          <w:color w:val="000000" w:themeColor="text1"/>
        </w:rPr>
      </w:pPr>
    </w:p>
    <w:p w14:paraId="053DEEBE" w14:textId="06A962EB" w:rsidR="00B21D28" w:rsidRPr="00B74111" w:rsidRDefault="00B21D28" w:rsidP="00232618">
      <w:pPr>
        <w:spacing w:line="240" w:lineRule="auto"/>
        <w:jc w:val="both"/>
        <w:rPr>
          <w:color w:val="000000" w:themeColor="text1"/>
        </w:rPr>
      </w:pPr>
      <w:r w:rsidRPr="00B74111">
        <w:rPr>
          <w:color w:val="000000" w:themeColor="text1"/>
        </w:rPr>
        <w:t>This solicitation is open to Jordanian firms and international firms registered in Jordan specializing in event management</w:t>
      </w:r>
      <w:r w:rsidR="00232618">
        <w:rPr>
          <w:color w:val="000000" w:themeColor="text1"/>
        </w:rPr>
        <w:t xml:space="preserve"> and/or conducting media campaigns. </w:t>
      </w:r>
      <w:r w:rsidRPr="00B74111">
        <w:rPr>
          <w:color w:val="000000" w:themeColor="text1"/>
        </w:rPr>
        <w:t xml:space="preserve">Proposed key staff, including the Project Manager, must be fluent in English and Arabic. The selected Contractor will be responsible for designing and executing all activities outlined in this Request for Proposal in cooperation with USAID Jordan LENS. </w:t>
      </w:r>
    </w:p>
    <w:p w14:paraId="7FB345FE" w14:textId="77777777" w:rsidR="00B21D28" w:rsidRPr="00B74111" w:rsidRDefault="00B21D28" w:rsidP="00232618">
      <w:pPr>
        <w:spacing w:line="240" w:lineRule="auto"/>
        <w:jc w:val="both"/>
        <w:rPr>
          <w:color w:val="000000" w:themeColor="text1"/>
        </w:rPr>
      </w:pPr>
      <w:r w:rsidRPr="00B74111">
        <w:rPr>
          <w:color w:val="000000" w:themeColor="text1"/>
        </w:rPr>
        <w:t xml:space="preserve">Proposals will be evaluated based on a Trade-Off Methodology assessing non-cost and cost factors. </w:t>
      </w:r>
      <w:proofErr w:type="gramStart"/>
      <w:r w:rsidRPr="00B74111">
        <w:rPr>
          <w:color w:val="000000" w:themeColor="text1"/>
        </w:rPr>
        <w:t>In order for</w:t>
      </w:r>
      <w:proofErr w:type="gramEnd"/>
      <w:r w:rsidRPr="00B74111">
        <w:rPr>
          <w:color w:val="000000" w:themeColor="text1"/>
        </w:rPr>
        <w:t xml:space="preserve"> proposals to be evaluated for technical merit, proposals must meet the mandatory requirements as follows:</w:t>
      </w:r>
    </w:p>
    <w:p w14:paraId="1B912A52" w14:textId="77777777" w:rsidR="00B21D28" w:rsidRPr="00B74111" w:rsidRDefault="00B21D28" w:rsidP="00B21D28">
      <w:pPr>
        <w:pStyle w:val="ListParagraph"/>
        <w:numPr>
          <w:ilvl w:val="0"/>
          <w:numId w:val="34"/>
        </w:numPr>
        <w:spacing w:after="0" w:line="240" w:lineRule="auto"/>
        <w:ind w:left="1440"/>
        <w:contextualSpacing w:val="0"/>
        <w:rPr>
          <w:color w:val="000000" w:themeColor="text1"/>
        </w:rPr>
      </w:pPr>
      <w:r w:rsidRPr="00B74111">
        <w:rPr>
          <w:color w:val="000000" w:themeColor="text1"/>
        </w:rPr>
        <w:t>Be legally registered in Jordan;</w:t>
      </w:r>
    </w:p>
    <w:p w14:paraId="2B1147CF" w14:textId="77777777" w:rsidR="00B21D28" w:rsidRPr="00B74111" w:rsidRDefault="00B21D28" w:rsidP="00B21D28">
      <w:pPr>
        <w:pStyle w:val="ListParagraph"/>
        <w:numPr>
          <w:ilvl w:val="0"/>
          <w:numId w:val="34"/>
        </w:numPr>
        <w:spacing w:after="0" w:line="240" w:lineRule="auto"/>
        <w:ind w:left="1440"/>
        <w:contextualSpacing w:val="0"/>
        <w:rPr>
          <w:color w:val="000000" w:themeColor="text1"/>
        </w:rPr>
      </w:pPr>
      <w:r w:rsidRPr="00B74111">
        <w:rPr>
          <w:color w:val="000000" w:themeColor="text1"/>
        </w:rPr>
        <w:t>Submitted the Evidence of Responsibility and Independent Price Determination</w:t>
      </w:r>
    </w:p>
    <w:p w14:paraId="00AEB33B" w14:textId="77777777" w:rsidR="00232618" w:rsidRDefault="00232618" w:rsidP="00232618">
      <w:pPr>
        <w:spacing w:line="240" w:lineRule="auto"/>
        <w:jc w:val="both"/>
        <w:rPr>
          <w:color w:val="000000" w:themeColor="text1"/>
        </w:rPr>
      </w:pPr>
    </w:p>
    <w:p w14:paraId="052B94CE" w14:textId="77777777" w:rsidR="00B21D28" w:rsidRPr="00232618" w:rsidRDefault="00B21D28" w:rsidP="00232618">
      <w:pPr>
        <w:spacing w:line="240" w:lineRule="auto"/>
        <w:jc w:val="both"/>
        <w:rPr>
          <w:b/>
          <w:color w:val="000000" w:themeColor="text1"/>
        </w:rPr>
      </w:pPr>
      <w:r w:rsidRPr="00B74111">
        <w:rPr>
          <w:color w:val="000000" w:themeColor="text1"/>
        </w:rPr>
        <w:t xml:space="preserve">Proposals meeting the mandatory requirements will be then evaluated for technical merit based on criteria in the below chart. </w:t>
      </w:r>
      <w:r w:rsidRPr="00232618">
        <w:rPr>
          <w:b/>
          <w:color w:val="000000" w:themeColor="text1"/>
        </w:rPr>
        <w:t xml:space="preserve">Those proposals scoring 65 points or higher (out of 80 points) will be considered for cost effectiveness. </w:t>
      </w:r>
    </w:p>
    <w:p w14:paraId="17FD3948" w14:textId="77777777" w:rsidR="00B21D28" w:rsidRPr="00B74111" w:rsidRDefault="00B21D28" w:rsidP="00232618">
      <w:pPr>
        <w:spacing w:line="240" w:lineRule="auto"/>
        <w:jc w:val="both"/>
        <w:rPr>
          <w:color w:val="000000" w:themeColor="text1"/>
        </w:rPr>
      </w:pPr>
      <w:r w:rsidRPr="00B74111">
        <w:rPr>
          <w:color w:val="000000" w:themeColor="text1"/>
        </w:rPr>
        <w:t xml:space="preserve">The Cost Evaluation, worth 20 points, </w:t>
      </w:r>
      <w:r w:rsidRPr="00B74111" w:rsidDel="003F37C5">
        <w:rPr>
          <w:color w:val="000000" w:themeColor="text1"/>
        </w:rPr>
        <w:t>will</w:t>
      </w:r>
      <w:r w:rsidRPr="00B74111">
        <w:rPr>
          <w:color w:val="000000" w:themeColor="text1"/>
        </w:rPr>
        <w:t xml:space="preserve"> include a cost comparison to other offerors, cost reasonableness (noting that low offers may be deemed unrealistic or unreasonable to accomplish the intended results of this RFP), and sufficient explanation of budget items and notes.</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79"/>
        <w:gridCol w:w="6348"/>
        <w:gridCol w:w="1123"/>
      </w:tblGrid>
      <w:tr w:rsidR="00B21D28" w:rsidRPr="00972998" w14:paraId="4F67AF55" w14:textId="77777777" w:rsidTr="00C77BB6">
        <w:trPr>
          <w:trHeight w:val="530"/>
        </w:trPr>
        <w:tc>
          <w:tcPr>
            <w:tcW w:w="959" w:type="pct"/>
            <w:shd w:val="clear" w:color="auto" w:fill="44546A"/>
            <w:vAlign w:val="center"/>
          </w:tcPr>
          <w:p w14:paraId="1621C51C" w14:textId="77777777" w:rsidR="00B21D28" w:rsidRPr="00B74111" w:rsidRDefault="00B21D28" w:rsidP="00ED492C">
            <w:pPr>
              <w:rPr>
                <w:color w:val="000000" w:themeColor="text1"/>
              </w:rPr>
            </w:pPr>
            <w:r w:rsidRPr="00B74111">
              <w:rPr>
                <w:color w:val="000000" w:themeColor="text1"/>
              </w:rPr>
              <w:t>Section</w:t>
            </w:r>
          </w:p>
        </w:tc>
        <w:tc>
          <w:tcPr>
            <w:tcW w:w="3432" w:type="pct"/>
            <w:shd w:val="clear" w:color="auto" w:fill="44546A"/>
            <w:vAlign w:val="center"/>
          </w:tcPr>
          <w:p w14:paraId="28939359" w14:textId="77777777" w:rsidR="00B21D28" w:rsidRPr="00B74111" w:rsidRDefault="00B21D28" w:rsidP="00ED492C">
            <w:pPr>
              <w:rPr>
                <w:color w:val="000000" w:themeColor="text1"/>
              </w:rPr>
            </w:pPr>
            <w:r w:rsidRPr="00B74111">
              <w:rPr>
                <w:color w:val="000000" w:themeColor="text1"/>
              </w:rPr>
              <w:t>Description</w:t>
            </w:r>
          </w:p>
        </w:tc>
        <w:tc>
          <w:tcPr>
            <w:tcW w:w="609" w:type="pct"/>
            <w:shd w:val="clear" w:color="auto" w:fill="44546A"/>
            <w:vAlign w:val="center"/>
          </w:tcPr>
          <w:p w14:paraId="40887E72" w14:textId="77777777" w:rsidR="00B21D28" w:rsidRPr="00B74111" w:rsidRDefault="00B21D28" w:rsidP="00ED492C">
            <w:pPr>
              <w:rPr>
                <w:color w:val="000000" w:themeColor="text1"/>
              </w:rPr>
            </w:pPr>
            <w:r w:rsidRPr="00B74111">
              <w:rPr>
                <w:color w:val="000000" w:themeColor="text1"/>
              </w:rPr>
              <w:t>Maximum Points</w:t>
            </w:r>
          </w:p>
        </w:tc>
      </w:tr>
      <w:tr w:rsidR="00B21D28" w:rsidRPr="00972998" w14:paraId="3E0AD4D1" w14:textId="77777777" w:rsidTr="003F2BDD">
        <w:trPr>
          <w:trHeight w:val="865"/>
        </w:trPr>
        <w:tc>
          <w:tcPr>
            <w:tcW w:w="959" w:type="pct"/>
            <w:shd w:val="clear" w:color="auto" w:fill="auto"/>
          </w:tcPr>
          <w:p w14:paraId="57BE3A80" w14:textId="70F22C17" w:rsidR="00232618" w:rsidRPr="005D54E1" w:rsidRDefault="00B21D28" w:rsidP="005D54E1">
            <w:pPr>
              <w:rPr>
                <w:color w:val="000000" w:themeColor="text1"/>
              </w:rPr>
            </w:pPr>
            <w:r w:rsidRPr="00B74111">
              <w:rPr>
                <w:color w:val="000000" w:themeColor="text1"/>
              </w:rPr>
              <w:t>Technical Approach</w:t>
            </w:r>
          </w:p>
        </w:tc>
        <w:tc>
          <w:tcPr>
            <w:tcW w:w="3432" w:type="pct"/>
            <w:shd w:val="clear" w:color="auto" w:fill="auto"/>
          </w:tcPr>
          <w:p w14:paraId="37D72C8C" w14:textId="15927082" w:rsidR="00B21D28" w:rsidRPr="00B74111" w:rsidRDefault="00B21D28" w:rsidP="00ED492C">
            <w:pPr>
              <w:rPr>
                <w:color w:val="000000" w:themeColor="text1"/>
              </w:rPr>
            </w:pPr>
            <w:r w:rsidRPr="00B74111">
              <w:rPr>
                <w:color w:val="000000" w:themeColor="text1"/>
              </w:rPr>
              <w:t>- Proposed structure, design, and management approach to execute the work required to organize the awareness campaign, and proposed desi</w:t>
            </w:r>
            <w:r w:rsidR="00232618">
              <w:rPr>
                <w:color w:val="000000" w:themeColor="text1"/>
              </w:rPr>
              <w:t xml:space="preserve">gn and implementation plan. </w:t>
            </w:r>
            <w:r w:rsidR="00C77BB6" w:rsidRPr="00B74111">
              <w:rPr>
                <w:color w:val="000000" w:themeColor="text1"/>
              </w:rPr>
              <w:t>(1</w:t>
            </w:r>
            <w:r w:rsidR="000611CF">
              <w:rPr>
                <w:color w:val="000000" w:themeColor="text1"/>
              </w:rPr>
              <w:t>0</w:t>
            </w:r>
            <w:r w:rsidRPr="00B74111">
              <w:rPr>
                <w:color w:val="000000" w:themeColor="text1"/>
              </w:rPr>
              <w:t xml:space="preserve"> points)</w:t>
            </w:r>
          </w:p>
          <w:p w14:paraId="54D4CDDA" w14:textId="2DF2F256" w:rsidR="00B21D28" w:rsidRPr="00B74111" w:rsidRDefault="00B21D28" w:rsidP="006A2FF0">
            <w:pPr>
              <w:rPr>
                <w:color w:val="000000" w:themeColor="text1"/>
              </w:rPr>
            </w:pPr>
            <w:r w:rsidRPr="00B74111">
              <w:rPr>
                <w:color w:val="000000" w:themeColor="text1"/>
              </w:rPr>
              <w:t xml:space="preserve">- Approach to advertising and marketing, as well as creative approaches to generate online and offline interest, downloads of the soft copy of the </w:t>
            </w:r>
            <w:r w:rsidR="006A2FF0" w:rsidRPr="00B74111">
              <w:rPr>
                <w:color w:val="000000" w:themeColor="text1"/>
              </w:rPr>
              <w:t>material</w:t>
            </w:r>
            <w:r w:rsidR="00C77BB6" w:rsidRPr="00B74111">
              <w:rPr>
                <w:color w:val="000000" w:themeColor="text1"/>
              </w:rPr>
              <w:t xml:space="preserve"> and ensure media coverage. (1</w:t>
            </w:r>
            <w:r w:rsidR="000611CF">
              <w:rPr>
                <w:color w:val="000000" w:themeColor="text1"/>
              </w:rPr>
              <w:t>0</w:t>
            </w:r>
            <w:r w:rsidRPr="00B74111">
              <w:rPr>
                <w:color w:val="000000" w:themeColor="text1"/>
              </w:rPr>
              <w:t xml:space="preserve"> points)  </w:t>
            </w:r>
          </w:p>
          <w:p w14:paraId="02E9F99E" w14:textId="77777777" w:rsidR="00B21D28" w:rsidRPr="00B74111" w:rsidRDefault="00B21D28" w:rsidP="00ED492C">
            <w:pPr>
              <w:rPr>
                <w:color w:val="000000" w:themeColor="text1"/>
              </w:rPr>
            </w:pPr>
            <w:r w:rsidRPr="00B74111">
              <w:rPr>
                <w:color w:val="000000" w:themeColor="text1"/>
              </w:rPr>
              <w:lastRenderedPageBreak/>
              <w:t xml:space="preserve">- Timeline or Gantt chart of the activities required to execute this event. (10 points)  </w:t>
            </w:r>
          </w:p>
          <w:p w14:paraId="6519D892" w14:textId="585E4A3D" w:rsidR="00B21D28" w:rsidRPr="00B74111" w:rsidRDefault="00B21D28" w:rsidP="005D54E1">
            <w:pPr>
              <w:rPr>
                <w:color w:val="000000" w:themeColor="text1"/>
              </w:rPr>
            </w:pPr>
            <w:r w:rsidRPr="00B74111">
              <w:rPr>
                <w:color w:val="000000" w:themeColor="text1"/>
              </w:rPr>
              <w:t>- Gender sensitive approach (5 points)</w:t>
            </w:r>
            <w:r w:rsidR="00232618">
              <w:rPr>
                <w:color w:val="000000" w:themeColor="text1"/>
              </w:rPr>
              <w:t xml:space="preserve"> </w:t>
            </w:r>
            <w:r w:rsidR="005D54E1">
              <w:rPr>
                <w:color w:val="FF6600"/>
              </w:rPr>
              <w:t xml:space="preserve"> </w:t>
            </w:r>
          </w:p>
        </w:tc>
        <w:tc>
          <w:tcPr>
            <w:tcW w:w="609" w:type="pct"/>
            <w:shd w:val="clear" w:color="auto" w:fill="auto"/>
          </w:tcPr>
          <w:p w14:paraId="2B963F65" w14:textId="5C478F2D" w:rsidR="00B21D28" w:rsidRPr="00B74111" w:rsidRDefault="000611CF" w:rsidP="00ED492C">
            <w:pPr>
              <w:rPr>
                <w:color w:val="000000" w:themeColor="text1"/>
              </w:rPr>
            </w:pPr>
            <w:r>
              <w:rPr>
                <w:color w:val="000000" w:themeColor="text1"/>
              </w:rPr>
              <w:lastRenderedPageBreak/>
              <w:t>35</w:t>
            </w:r>
          </w:p>
        </w:tc>
      </w:tr>
      <w:tr w:rsidR="00B21D28" w:rsidRPr="00972998" w14:paraId="684C36F6" w14:textId="77777777" w:rsidTr="003F2BDD">
        <w:trPr>
          <w:trHeight w:val="1576"/>
        </w:trPr>
        <w:tc>
          <w:tcPr>
            <w:tcW w:w="959" w:type="pct"/>
            <w:shd w:val="clear" w:color="auto" w:fill="auto"/>
          </w:tcPr>
          <w:p w14:paraId="40932892" w14:textId="77777777" w:rsidR="00B21D28" w:rsidRPr="00B74111" w:rsidRDefault="00B21D28" w:rsidP="00ED492C">
            <w:pPr>
              <w:rPr>
                <w:color w:val="000000" w:themeColor="text1"/>
              </w:rPr>
            </w:pPr>
            <w:r w:rsidRPr="00B74111">
              <w:rPr>
                <w:color w:val="000000" w:themeColor="text1"/>
              </w:rPr>
              <w:t xml:space="preserve">Capability Statement  </w:t>
            </w:r>
          </w:p>
        </w:tc>
        <w:tc>
          <w:tcPr>
            <w:tcW w:w="3432" w:type="pct"/>
            <w:shd w:val="clear" w:color="auto" w:fill="auto"/>
          </w:tcPr>
          <w:p w14:paraId="6888504A" w14:textId="3B08D437" w:rsidR="00B21D28" w:rsidRPr="00B74111" w:rsidRDefault="00B21D28" w:rsidP="00ED492C">
            <w:pPr>
              <w:rPr>
                <w:color w:val="000000" w:themeColor="text1"/>
              </w:rPr>
            </w:pPr>
            <w:r w:rsidRPr="00B74111">
              <w:rPr>
                <w:color w:val="000000" w:themeColor="text1"/>
              </w:rPr>
              <w:t>- Demonstration of the necessary organizational systems, vendors, marketing, design, and personnel to successfully comply with the contract requirements and accom</w:t>
            </w:r>
            <w:r w:rsidR="006F1F78">
              <w:rPr>
                <w:color w:val="000000" w:themeColor="text1"/>
              </w:rPr>
              <w:t>plish the expected results.  (15</w:t>
            </w:r>
            <w:r w:rsidRPr="00B74111">
              <w:rPr>
                <w:color w:val="000000" w:themeColor="text1"/>
              </w:rPr>
              <w:t xml:space="preserve"> points)</w:t>
            </w:r>
          </w:p>
        </w:tc>
        <w:tc>
          <w:tcPr>
            <w:tcW w:w="609" w:type="pct"/>
            <w:shd w:val="clear" w:color="auto" w:fill="auto"/>
          </w:tcPr>
          <w:p w14:paraId="507D0C43" w14:textId="3452F654" w:rsidR="00B21D28" w:rsidRPr="00B74111" w:rsidRDefault="00B21D28" w:rsidP="00ED492C">
            <w:pPr>
              <w:rPr>
                <w:color w:val="000000" w:themeColor="text1"/>
              </w:rPr>
            </w:pPr>
            <w:r w:rsidRPr="00B74111">
              <w:rPr>
                <w:color w:val="000000" w:themeColor="text1"/>
              </w:rPr>
              <w:t>1</w:t>
            </w:r>
            <w:r w:rsidR="000611CF">
              <w:rPr>
                <w:color w:val="000000" w:themeColor="text1"/>
              </w:rPr>
              <w:t>5</w:t>
            </w:r>
          </w:p>
        </w:tc>
      </w:tr>
      <w:tr w:rsidR="00B21D28" w:rsidRPr="00972998" w14:paraId="6F370219" w14:textId="77777777" w:rsidTr="003F2BDD">
        <w:trPr>
          <w:trHeight w:val="1576"/>
        </w:trPr>
        <w:tc>
          <w:tcPr>
            <w:tcW w:w="959" w:type="pct"/>
            <w:shd w:val="clear" w:color="auto" w:fill="auto"/>
          </w:tcPr>
          <w:p w14:paraId="4EE5664A" w14:textId="77777777" w:rsidR="00B21D28" w:rsidRPr="00B74111" w:rsidRDefault="00B21D28" w:rsidP="00ED492C">
            <w:pPr>
              <w:rPr>
                <w:color w:val="000000" w:themeColor="text1"/>
              </w:rPr>
            </w:pPr>
            <w:r w:rsidRPr="00B74111">
              <w:rPr>
                <w:color w:val="000000" w:themeColor="text1"/>
              </w:rPr>
              <w:t>Past Performance</w:t>
            </w:r>
          </w:p>
        </w:tc>
        <w:tc>
          <w:tcPr>
            <w:tcW w:w="3432" w:type="pct"/>
            <w:shd w:val="clear" w:color="auto" w:fill="auto"/>
          </w:tcPr>
          <w:p w14:paraId="51920670" w14:textId="77777777" w:rsidR="00B21D28" w:rsidRPr="00B74111" w:rsidRDefault="00B21D28" w:rsidP="00ED492C">
            <w:pPr>
              <w:rPr>
                <w:color w:val="000000" w:themeColor="text1"/>
              </w:rPr>
            </w:pPr>
            <w:r w:rsidRPr="00B74111">
              <w:rPr>
                <w:color w:val="000000" w:themeColor="text1"/>
              </w:rPr>
              <w:t xml:space="preserve">- Inclusion of at least 3 relevant past performance examples of similar events in Jordan or the region. (10 points)  </w:t>
            </w:r>
          </w:p>
          <w:p w14:paraId="6A0DE38E" w14:textId="16EC3448" w:rsidR="00B21D28" w:rsidRPr="00B74111" w:rsidRDefault="00B21D28" w:rsidP="00C77BB6">
            <w:pPr>
              <w:rPr>
                <w:color w:val="000000" w:themeColor="text1"/>
              </w:rPr>
            </w:pPr>
            <w:r w:rsidRPr="00B74111">
              <w:rPr>
                <w:color w:val="000000" w:themeColor="text1"/>
              </w:rPr>
              <w:t>- References provided by past clients for these examples and their evaluation of the Offeror’s ability to deliver on time and within quality and budget expectations. (</w:t>
            </w:r>
            <w:r w:rsidR="00C77BB6" w:rsidRPr="00B74111">
              <w:rPr>
                <w:color w:val="000000" w:themeColor="text1"/>
              </w:rPr>
              <w:t>5</w:t>
            </w:r>
            <w:r w:rsidRPr="00B74111">
              <w:rPr>
                <w:color w:val="000000" w:themeColor="text1"/>
              </w:rPr>
              <w:t xml:space="preserve"> points)</w:t>
            </w:r>
          </w:p>
        </w:tc>
        <w:tc>
          <w:tcPr>
            <w:tcW w:w="609" w:type="pct"/>
            <w:shd w:val="clear" w:color="auto" w:fill="auto"/>
          </w:tcPr>
          <w:p w14:paraId="31DFBBDE" w14:textId="3F3C7608" w:rsidR="00B21D28" w:rsidRPr="00B74111" w:rsidRDefault="00B216E6" w:rsidP="00ED492C">
            <w:pPr>
              <w:rPr>
                <w:color w:val="000000" w:themeColor="text1"/>
              </w:rPr>
            </w:pPr>
            <w:r w:rsidRPr="00B74111">
              <w:rPr>
                <w:color w:val="000000" w:themeColor="text1"/>
              </w:rPr>
              <w:t>15</w:t>
            </w:r>
          </w:p>
        </w:tc>
      </w:tr>
      <w:tr w:rsidR="00B21D28" w:rsidRPr="00972998" w14:paraId="25E09072" w14:textId="77777777" w:rsidTr="00C77BB6">
        <w:trPr>
          <w:trHeight w:val="953"/>
        </w:trPr>
        <w:tc>
          <w:tcPr>
            <w:tcW w:w="959" w:type="pct"/>
            <w:tcBorders>
              <w:bottom w:val="single" w:sz="4" w:space="0" w:color="000000"/>
            </w:tcBorders>
            <w:shd w:val="clear" w:color="auto" w:fill="auto"/>
          </w:tcPr>
          <w:p w14:paraId="2C5859BE" w14:textId="77777777" w:rsidR="00B21D28" w:rsidRPr="00B74111" w:rsidRDefault="00B21D28" w:rsidP="00ED492C">
            <w:pPr>
              <w:rPr>
                <w:color w:val="000000" w:themeColor="text1"/>
              </w:rPr>
            </w:pPr>
            <w:r w:rsidRPr="00B74111">
              <w:rPr>
                <w:color w:val="000000" w:themeColor="text1"/>
              </w:rPr>
              <w:t>Personnel/Staffing</w:t>
            </w:r>
          </w:p>
        </w:tc>
        <w:tc>
          <w:tcPr>
            <w:tcW w:w="3432" w:type="pct"/>
            <w:tcBorders>
              <w:bottom w:val="single" w:sz="4" w:space="0" w:color="000000"/>
            </w:tcBorders>
            <w:shd w:val="clear" w:color="auto" w:fill="auto"/>
          </w:tcPr>
          <w:p w14:paraId="54778DC9" w14:textId="4C5C6A13" w:rsidR="00B21D28" w:rsidRPr="00B74111" w:rsidRDefault="00B21D28" w:rsidP="00ED492C">
            <w:pPr>
              <w:rPr>
                <w:color w:val="000000" w:themeColor="text1"/>
              </w:rPr>
            </w:pPr>
            <w:r w:rsidRPr="00B74111">
              <w:rPr>
                <w:color w:val="000000" w:themeColor="text1"/>
              </w:rPr>
              <w:t>- Qualifications and past relevant experience of the Project Manager and up to 3 team leaders proposed to perform the require</w:t>
            </w:r>
            <w:r w:rsidR="00C77BB6" w:rsidRPr="00B74111">
              <w:rPr>
                <w:color w:val="000000" w:themeColor="text1"/>
              </w:rPr>
              <w:t>ments of this scope of work. (1</w:t>
            </w:r>
            <w:r w:rsidR="006F1F78">
              <w:rPr>
                <w:color w:val="000000" w:themeColor="text1"/>
              </w:rPr>
              <w:t>5</w:t>
            </w:r>
            <w:r w:rsidRPr="00B74111">
              <w:rPr>
                <w:color w:val="000000" w:themeColor="text1"/>
              </w:rPr>
              <w:t xml:space="preserve"> points)  </w:t>
            </w:r>
          </w:p>
        </w:tc>
        <w:tc>
          <w:tcPr>
            <w:tcW w:w="609" w:type="pct"/>
            <w:tcBorders>
              <w:bottom w:val="single" w:sz="4" w:space="0" w:color="000000"/>
            </w:tcBorders>
            <w:shd w:val="clear" w:color="auto" w:fill="auto"/>
          </w:tcPr>
          <w:p w14:paraId="098747F7" w14:textId="6DC0CB21" w:rsidR="00B21D28" w:rsidRPr="00B74111" w:rsidRDefault="00C77BB6" w:rsidP="00ED492C">
            <w:pPr>
              <w:rPr>
                <w:color w:val="000000" w:themeColor="text1"/>
              </w:rPr>
            </w:pPr>
            <w:r w:rsidRPr="00B74111">
              <w:rPr>
                <w:color w:val="000000" w:themeColor="text1"/>
              </w:rPr>
              <w:t>1</w:t>
            </w:r>
            <w:r w:rsidR="000611CF">
              <w:rPr>
                <w:color w:val="000000" w:themeColor="text1"/>
              </w:rPr>
              <w:t>5</w:t>
            </w:r>
          </w:p>
        </w:tc>
      </w:tr>
      <w:tr w:rsidR="00B21D28" w:rsidRPr="00972998" w14:paraId="7EBF144B" w14:textId="77777777" w:rsidTr="00C77BB6">
        <w:trPr>
          <w:trHeight w:val="890"/>
        </w:trPr>
        <w:tc>
          <w:tcPr>
            <w:tcW w:w="959" w:type="pct"/>
            <w:shd w:val="clear" w:color="auto" w:fill="ACB9CA" w:themeFill="text2" w:themeFillTint="66"/>
          </w:tcPr>
          <w:p w14:paraId="3312245B" w14:textId="77777777" w:rsidR="00B21D28" w:rsidRPr="00B74111" w:rsidRDefault="00B21D28" w:rsidP="00ED492C">
            <w:pPr>
              <w:rPr>
                <w:color w:val="000000" w:themeColor="text1"/>
              </w:rPr>
            </w:pPr>
            <w:r w:rsidRPr="00B74111">
              <w:rPr>
                <w:color w:val="000000" w:themeColor="text1"/>
              </w:rPr>
              <w:t>Technical Evaluation Threshold</w:t>
            </w:r>
          </w:p>
        </w:tc>
        <w:tc>
          <w:tcPr>
            <w:tcW w:w="3432" w:type="pct"/>
            <w:shd w:val="clear" w:color="auto" w:fill="ACB9CA" w:themeFill="text2" w:themeFillTint="66"/>
          </w:tcPr>
          <w:p w14:paraId="399BB529" w14:textId="40F385F9" w:rsidR="00B21D28" w:rsidRPr="00B74111" w:rsidRDefault="00B21D28" w:rsidP="00C77BB6">
            <w:pPr>
              <w:rPr>
                <w:b/>
                <w:i/>
                <w:color w:val="000000" w:themeColor="text1"/>
              </w:rPr>
            </w:pPr>
            <w:r w:rsidRPr="00B74111">
              <w:rPr>
                <w:b/>
                <w:i/>
                <w:color w:val="000000" w:themeColor="text1"/>
              </w:rPr>
              <w:t>Only offers that receive a technical evaluation score above 65 points (out of 80) will be considered for cost evaluation.</w:t>
            </w:r>
          </w:p>
        </w:tc>
        <w:tc>
          <w:tcPr>
            <w:tcW w:w="609" w:type="pct"/>
            <w:shd w:val="clear" w:color="auto" w:fill="ACB9CA" w:themeFill="text2" w:themeFillTint="66"/>
          </w:tcPr>
          <w:p w14:paraId="2581C714" w14:textId="77777777" w:rsidR="00B21D28" w:rsidRPr="00B74111" w:rsidRDefault="00B21D28" w:rsidP="00ED492C">
            <w:pPr>
              <w:rPr>
                <w:color w:val="000000" w:themeColor="text1"/>
              </w:rPr>
            </w:pPr>
            <w:r w:rsidRPr="00B74111">
              <w:rPr>
                <w:color w:val="000000" w:themeColor="text1"/>
              </w:rPr>
              <w:t>80</w:t>
            </w:r>
          </w:p>
        </w:tc>
      </w:tr>
      <w:tr w:rsidR="00B21D28" w:rsidRPr="00972998" w14:paraId="75039EA4" w14:textId="77777777" w:rsidTr="00C77BB6">
        <w:trPr>
          <w:trHeight w:val="2420"/>
        </w:trPr>
        <w:tc>
          <w:tcPr>
            <w:tcW w:w="959" w:type="pct"/>
            <w:shd w:val="clear" w:color="auto" w:fill="auto"/>
          </w:tcPr>
          <w:p w14:paraId="037A6CC6" w14:textId="77777777" w:rsidR="00B21D28" w:rsidRPr="00B74111" w:rsidRDefault="00B21D28" w:rsidP="00ED492C">
            <w:pPr>
              <w:rPr>
                <w:color w:val="000000" w:themeColor="text1"/>
              </w:rPr>
            </w:pPr>
            <w:r w:rsidRPr="00B74111">
              <w:rPr>
                <w:color w:val="000000" w:themeColor="text1"/>
              </w:rPr>
              <w:t>Cost Evaluation</w:t>
            </w:r>
          </w:p>
        </w:tc>
        <w:tc>
          <w:tcPr>
            <w:tcW w:w="3432" w:type="pct"/>
            <w:shd w:val="clear" w:color="auto" w:fill="auto"/>
          </w:tcPr>
          <w:p w14:paraId="0AAB8E39" w14:textId="77777777" w:rsidR="00B21D28" w:rsidRPr="00B74111" w:rsidRDefault="00B21D28" w:rsidP="00ED492C">
            <w:pPr>
              <w:jc w:val="both"/>
              <w:rPr>
                <w:color w:val="000000" w:themeColor="text1"/>
              </w:rPr>
            </w:pPr>
            <w:r w:rsidRPr="00B74111">
              <w:rPr>
                <w:color w:val="000000" w:themeColor="text1"/>
              </w:rPr>
              <w:t xml:space="preserve">- Details and clarity of the actual costs proposed. (5 points) </w:t>
            </w:r>
          </w:p>
          <w:p w14:paraId="727BCD36" w14:textId="49925E29" w:rsidR="00B21D28" w:rsidRPr="00B74111" w:rsidRDefault="00232618" w:rsidP="00ED492C">
            <w:pPr>
              <w:jc w:val="both"/>
              <w:rPr>
                <w:color w:val="000000" w:themeColor="text1"/>
              </w:rPr>
            </w:pPr>
            <w:r>
              <w:rPr>
                <w:color w:val="000000" w:themeColor="text1"/>
              </w:rPr>
              <w:t xml:space="preserve">- </w:t>
            </w:r>
            <w:r w:rsidR="00B21D28" w:rsidRPr="00B74111">
              <w:rPr>
                <w:color w:val="000000" w:themeColor="text1"/>
              </w:rPr>
              <w:t>Comparison of the Offeror’s cost to other Offerors for Cost Evaluation. (5 points)</w:t>
            </w:r>
          </w:p>
          <w:p w14:paraId="127C8CC7" w14:textId="77777777" w:rsidR="00B21D28" w:rsidRPr="00B74111" w:rsidRDefault="00B21D28" w:rsidP="00ED492C">
            <w:pPr>
              <w:jc w:val="both"/>
              <w:rPr>
                <w:color w:val="000000" w:themeColor="text1"/>
              </w:rPr>
            </w:pPr>
            <w:r w:rsidRPr="00B74111">
              <w:rPr>
                <w:color w:val="000000" w:themeColor="text1"/>
              </w:rPr>
              <w:t>- Cost Realism to consider whether the proposed costs and human and other resources are sufficient to effectively carry out the stated tasks.  (10 points)</w:t>
            </w:r>
          </w:p>
          <w:p w14:paraId="4F316105" w14:textId="77777777" w:rsidR="00B21D28" w:rsidRPr="00B74111" w:rsidRDefault="00B21D28" w:rsidP="00ED492C">
            <w:pPr>
              <w:rPr>
                <w:color w:val="000000" w:themeColor="text1"/>
              </w:rPr>
            </w:pPr>
            <w:r w:rsidRPr="00B74111">
              <w:rPr>
                <w:color w:val="000000" w:themeColor="text1"/>
              </w:rPr>
              <w:t xml:space="preserve">Please use the attached Cost Template to prepare the budget. </w:t>
            </w:r>
          </w:p>
        </w:tc>
        <w:tc>
          <w:tcPr>
            <w:tcW w:w="609" w:type="pct"/>
            <w:shd w:val="clear" w:color="auto" w:fill="auto"/>
          </w:tcPr>
          <w:p w14:paraId="3463D588" w14:textId="77777777" w:rsidR="00B21D28" w:rsidRPr="00B74111" w:rsidRDefault="00B21D28" w:rsidP="00ED492C">
            <w:pPr>
              <w:rPr>
                <w:color w:val="000000" w:themeColor="text1"/>
              </w:rPr>
            </w:pPr>
            <w:r w:rsidRPr="00B74111">
              <w:rPr>
                <w:color w:val="000000" w:themeColor="text1"/>
              </w:rPr>
              <w:t>20</w:t>
            </w:r>
          </w:p>
        </w:tc>
      </w:tr>
      <w:tr w:rsidR="00B21D28" w:rsidRPr="00972998" w14:paraId="76D2F9FD" w14:textId="77777777" w:rsidTr="00ED492C">
        <w:trPr>
          <w:trHeight w:val="70"/>
        </w:trPr>
        <w:tc>
          <w:tcPr>
            <w:tcW w:w="5000" w:type="pct"/>
            <w:gridSpan w:val="3"/>
            <w:shd w:val="clear" w:color="auto" w:fill="44546A"/>
          </w:tcPr>
          <w:p w14:paraId="26E9EA6C" w14:textId="77777777" w:rsidR="00B21D28" w:rsidRPr="00B74111" w:rsidRDefault="00B21D28" w:rsidP="00ED492C">
            <w:pPr>
              <w:rPr>
                <w:color w:val="000000" w:themeColor="text1"/>
              </w:rPr>
            </w:pPr>
            <w:r w:rsidRPr="00B74111">
              <w:rPr>
                <w:color w:val="000000" w:themeColor="text1"/>
              </w:rPr>
              <w:t xml:space="preserve"> </w:t>
            </w:r>
          </w:p>
        </w:tc>
      </w:tr>
      <w:tr w:rsidR="00B21D28" w:rsidRPr="00972998" w14:paraId="354201DC" w14:textId="77777777" w:rsidTr="003F2BDD">
        <w:trPr>
          <w:trHeight w:val="257"/>
        </w:trPr>
        <w:tc>
          <w:tcPr>
            <w:tcW w:w="959" w:type="pct"/>
            <w:shd w:val="clear" w:color="auto" w:fill="auto"/>
          </w:tcPr>
          <w:p w14:paraId="16CD4710" w14:textId="77777777" w:rsidR="00B21D28" w:rsidRPr="00B74111" w:rsidRDefault="00B21D28" w:rsidP="00ED492C">
            <w:pPr>
              <w:rPr>
                <w:color w:val="000000" w:themeColor="text1"/>
              </w:rPr>
            </w:pPr>
            <w:r w:rsidRPr="00B74111">
              <w:rPr>
                <w:color w:val="000000" w:themeColor="text1"/>
              </w:rPr>
              <w:t>Total Points</w:t>
            </w:r>
          </w:p>
        </w:tc>
        <w:tc>
          <w:tcPr>
            <w:tcW w:w="3432" w:type="pct"/>
            <w:shd w:val="clear" w:color="auto" w:fill="auto"/>
          </w:tcPr>
          <w:p w14:paraId="5C2BF6DE" w14:textId="77777777" w:rsidR="00B21D28" w:rsidRPr="00B74111" w:rsidRDefault="00B21D28" w:rsidP="00ED492C">
            <w:pPr>
              <w:rPr>
                <w:color w:val="000000" w:themeColor="text1"/>
              </w:rPr>
            </w:pPr>
          </w:p>
        </w:tc>
        <w:tc>
          <w:tcPr>
            <w:tcW w:w="609" w:type="pct"/>
            <w:shd w:val="clear" w:color="auto" w:fill="auto"/>
          </w:tcPr>
          <w:p w14:paraId="1DAA9C7C" w14:textId="77777777" w:rsidR="00B21D28" w:rsidRPr="00B74111" w:rsidRDefault="00B21D28" w:rsidP="00ED492C">
            <w:pPr>
              <w:rPr>
                <w:color w:val="000000" w:themeColor="text1"/>
              </w:rPr>
            </w:pPr>
            <w:r w:rsidRPr="00B74111">
              <w:rPr>
                <w:color w:val="000000" w:themeColor="text1"/>
              </w:rPr>
              <w:t>100</w:t>
            </w:r>
          </w:p>
        </w:tc>
      </w:tr>
    </w:tbl>
    <w:p w14:paraId="404E3355" w14:textId="77777777" w:rsidR="00B21D28" w:rsidRPr="00B74111" w:rsidRDefault="00B21D28" w:rsidP="00B21D28">
      <w:pPr>
        <w:rPr>
          <w:color w:val="000000" w:themeColor="text1"/>
        </w:rPr>
      </w:pPr>
    </w:p>
    <w:p w14:paraId="05017650" w14:textId="77777777" w:rsidR="00B21D28" w:rsidRPr="00B74111" w:rsidRDefault="00B21D28" w:rsidP="00B21D28">
      <w:pPr>
        <w:rPr>
          <w:rFonts w:eastAsia="Times New Roman" w:cs="Times New Roman"/>
        </w:rPr>
      </w:pPr>
      <w:r w:rsidRPr="00B74111">
        <w:rPr>
          <w:b/>
          <w:color w:val="000000" w:themeColor="text1"/>
        </w:rPr>
        <w:t>COMPETITIVE RANGE</w:t>
      </w:r>
      <w:r w:rsidRPr="00B74111">
        <w:rPr>
          <w:color w:val="000000" w:themeColor="text1"/>
        </w:rPr>
        <w:t xml:space="preserve"> – </w:t>
      </w:r>
      <w:r w:rsidRPr="00B74111">
        <w:rPr>
          <w:rFonts w:eastAsia="Times New Roman" w:cs="Times New Roman"/>
        </w:rPr>
        <w:t>If FHI 360 determines that discussions are necessary, FHI 360 may establish a Competitive Range composed of only the most highly rated proposals.  FHI 360 may exclude an offer from the competitive range if it is so deficient that it does not meet the requirements of this RFP, and/or if the price is so unreasonable that the Offeror would not be able to complete the work for that price.  FHI 360 may exclude an offer that would require extensive discussions, a complete re-write, or major revisions such as to allow an Offeror unfair advantage over those more competitive offers.</w:t>
      </w:r>
    </w:p>
    <w:p w14:paraId="2B2C4268" w14:textId="77777777" w:rsidR="00B21D28" w:rsidRPr="00B74111" w:rsidRDefault="00B21D28" w:rsidP="00B21D28">
      <w:pPr>
        <w:jc w:val="both"/>
        <w:rPr>
          <w:rFonts w:eastAsiaTheme="majorEastAsia" w:cstheme="majorBidi"/>
          <w:b/>
          <w:bCs/>
          <w:color w:val="000000" w:themeColor="text1"/>
        </w:rPr>
      </w:pPr>
      <w:r w:rsidRPr="00B74111">
        <w:rPr>
          <w:rFonts w:eastAsiaTheme="majorEastAsia" w:cstheme="majorBidi"/>
          <w:b/>
          <w:bCs/>
          <w:color w:val="000000" w:themeColor="text1"/>
        </w:rPr>
        <w:t>Oral presentations:</w:t>
      </w:r>
    </w:p>
    <w:p w14:paraId="7CB4D2B5" w14:textId="4785086B" w:rsidR="00B21D28" w:rsidRPr="00B74111" w:rsidRDefault="00B21D28" w:rsidP="00EE30DD">
      <w:pPr>
        <w:jc w:val="both"/>
        <w:rPr>
          <w:color w:val="000000" w:themeColor="text1"/>
        </w:rPr>
      </w:pPr>
      <w:r w:rsidRPr="00B74111">
        <w:rPr>
          <w:color w:val="000000" w:themeColor="text1"/>
        </w:rPr>
        <w:lastRenderedPageBreak/>
        <w:t>Following the technical and cost evaluation, the selection committee reserves the right to require shortlisted applicants to present key parts of their submitted applications to the committee. Based on those presentations, the selection committee will make the final decision.</w:t>
      </w:r>
    </w:p>
    <w:p w14:paraId="039876CF" w14:textId="4AB5603F" w:rsidR="00B21D28" w:rsidRPr="00B74111" w:rsidRDefault="00B21D28" w:rsidP="003F2BDD">
      <w:pPr>
        <w:rPr>
          <w:color w:val="000000" w:themeColor="text1"/>
        </w:rPr>
      </w:pPr>
      <w:r w:rsidRPr="00B74111">
        <w:rPr>
          <w:color w:val="000000" w:themeColor="text1"/>
        </w:rPr>
        <w:t>The Offer that scores the highest will be determined the most responsive to the RFP and the project needs.</w:t>
      </w:r>
    </w:p>
    <w:p w14:paraId="0B128AC4" w14:textId="77777777" w:rsidR="00B21D28" w:rsidRPr="00B74111" w:rsidRDefault="00B21D28" w:rsidP="00B21D28">
      <w:pPr>
        <w:rPr>
          <w:color w:val="000000" w:themeColor="text1"/>
        </w:rPr>
      </w:pPr>
      <w:r w:rsidRPr="00B74111">
        <w:rPr>
          <w:color w:val="000000" w:themeColor="text1"/>
        </w:rPr>
        <w:t xml:space="preserve">FHI 360 reserves the right to award one or more contracts under this RFP </w:t>
      </w:r>
      <w:proofErr w:type="gramStart"/>
      <w:r w:rsidRPr="00B74111">
        <w:rPr>
          <w:color w:val="000000" w:themeColor="text1"/>
        </w:rPr>
        <w:t>on the basis of</w:t>
      </w:r>
      <w:proofErr w:type="gramEnd"/>
      <w:r w:rsidRPr="00B74111">
        <w:rPr>
          <w:color w:val="000000" w:themeColor="text1"/>
        </w:rPr>
        <w:t xml:space="preserve"> initial offers without discussions or without establishing a competitive range.</w:t>
      </w:r>
    </w:p>
    <w:p w14:paraId="0F01CF18" w14:textId="77777777" w:rsidR="00B21D28" w:rsidRPr="00B74111" w:rsidRDefault="00B21D28" w:rsidP="00B21D28">
      <w:pPr>
        <w:rPr>
          <w:color w:val="000000" w:themeColor="text1"/>
        </w:rPr>
      </w:pPr>
      <w:r w:rsidRPr="00B74111">
        <w:rPr>
          <w:b/>
          <w:i/>
          <w:color w:val="000000" w:themeColor="text1"/>
        </w:rPr>
        <w:t>NOTE:</w:t>
      </w:r>
      <w:r w:rsidRPr="00B74111">
        <w:rPr>
          <w:i/>
          <w:color w:val="000000" w:themeColor="text1"/>
        </w:rPr>
        <w:t xml:space="preserve"> FHI 360 will not compensate the company for its presentation of response to this RFP nor is the issuing of this RFP a guarantee that FHI 360 will award a subcontract.</w:t>
      </w:r>
    </w:p>
    <w:p w14:paraId="537284BD" w14:textId="77777777" w:rsidR="00B21D28" w:rsidRPr="00B74111" w:rsidRDefault="00B21D28" w:rsidP="00B21D28">
      <w:pPr>
        <w:rPr>
          <w:color w:val="000000" w:themeColor="text1"/>
        </w:rPr>
      </w:pPr>
    </w:p>
    <w:p w14:paraId="6B5B2943" w14:textId="77777777" w:rsidR="00B21D28" w:rsidRDefault="00B21D28" w:rsidP="00ED492C">
      <w:pPr>
        <w:pStyle w:val="Heading1"/>
      </w:pPr>
      <w:r w:rsidRPr="00B74111">
        <w:t>GENERAL TERMS AND CONDITIONS</w:t>
      </w:r>
    </w:p>
    <w:p w14:paraId="0F332423" w14:textId="77777777" w:rsidR="00232618" w:rsidRPr="00232618" w:rsidRDefault="00232618" w:rsidP="00232618"/>
    <w:p w14:paraId="0D0DF6A9" w14:textId="77777777" w:rsidR="00B21D28" w:rsidRPr="00B74111" w:rsidRDefault="00B21D28" w:rsidP="00232618">
      <w:pPr>
        <w:tabs>
          <w:tab w:val="left" w:pos="270"/>
        </w:tabs>
        <w:contextualSpacing/>
        <w:jc w:val="both"/>
        <w:rPr>
          <w:rFonts w:cs="Arial"/>
          <w:color w:val="000000" w:themeColor="text1"/>
        </w:rPr>
      </w:pPr>
      <w:r w:rsidRPr="00B74111">
        <w:rPr>
          <w:rFonts w:eastAsia="Arial" w:cs="Arial"/>
          <w:color w:val="000000" w:themeColor="text1"/>
        </w:rPr>
        <w:t xml:space="preserve">Any proposal received in response to this solicitation will be reviewed </w:t>
      </w:r>
      <w:r w:rsidRPr="00B74111">
        <w:rPr>
          <w:rFonts w:eastAsia="Arial" w:cs="Arial"/>
          <w:b/>
          <w:color w:val="000000" w:themeColor="text1"/>
        </w:rPr>
        <w:t>strictly</w:t>
      </w:r>
      <w:r w:rsidRPr="00B74111">
        <w:rPr>
          <w:rFonts w:eastAsia="Arial" w:cs="Arial"/>
          <w:color w:val="000000" w:themeColor="text1"/>
        </w:rPr>
        <w:t xml:space="preserve"> as submitted and in accordance with Section VI, Evaluation Criteria.</w:t>
      </w:r>
    </w:p>
    <w:p w14:paraId="6BBC65B1" w14:textId="77777777" w:rsidR="00B21D28" w:rsidRPr="00B74111" w:rsidRDefault="00B21D28" w:rsidP="00B21D28">
      <w:pPr>
        <w:jc w:val="both"/>
        <w:rPr>
          <w:rFonts w:eastAsia="Arial"/>
          <w:color w:val="000000" w:themeColor="text1"/>
        </w:rPr>
      </w:pPr>
    </w:p>
    <w:p w14:paraId="35962F43" w14:textId="77777777" w:rsidR="00B21D28" w:rsidRPr="00B74111" w:rsidRDefault="00B21D28" w:rsidP="00B21D28">
      <w:pPr>
        <w:jc w:val="both"/>
        <w:rPr>
          <w:rFonts w:eastAsia="Arial"/>
          <w:color w:val="000000" w:themeColor="text1"/>
        </w:rPr>
      </w:pPr>
      <w:r w:rsidRPr="00B74111">
        <w:rPr>
          <w:rFonts w:eastAsia="Arial"/>
          <w:color w:val="000000" w:themeColor="text1"/>
        </w:rPr>
        <w:t>1.  EXECUTIVE ORDER 13224 ON TERRORIST FINANCING</w:t>
      </w:r>
    </w:p>
    <w:p w14:paraId="0C480CB6" w14:textId="594F18F5" w:rsidR="00B21D28" w:rsidRPr="00B74111" w:rsidRDefault="00B21D28" w:rsidP="00B21D28">
      <w:pPr>
        <w:jc w:val="both"/>
        <w:rPr>
          <w:rFonts w:eastAsia="Arial"/>
          <w:color w:val="000000" w:themeColor="text1"/>
        </w:rPr>
      </w:pPr>
      <w:r w:rsidRPr="00B74111">
        <w:rPr>
          <w:rFonts w:eastAsia="Arial" w:cs="Arial"/>
          <w:color w:val="000000" w:themeColor="text1"/>
        </w:rPr>
        <w:t xml:space="preserve">Offerors are informed that FHI 360 complies with U.S. Sanctions and Embargo Laws and Regulations including Executive Order 13224 on Terrorist Financing, which effectively prohibit transactions with persons or entities that commit, threaten to commit or support terrorism. Any person or entity that participates in this bidding process, either as a prime or sub to the prime, must certify as part of the bid that he or it is not on the U.S. Department of Treasury Office of Foreign Assets Control (OFAC) Specially Designated Nationals (SDN) List and is eligible to participate. FHI 360 shall disqualify any bid received from a person or entity that is found to be on the List or otherwise </w:t>
      </w:r>
      <w:r w:rsidR="00EE30DD" w:rsidRPr="00B74111">
        <w:rPr>
          <w:rFonts w:eastAsia="Arial" w:cs="Arial"/>
          <w:color w:val="000000" w:themeColor="text1"/>
        </w:rPr>
        <w:t>ineligible.</w:t>
      </w:r>
      <w:r w:rsidR="00EE30DD" w:rsidRPr="00B74111">
        <w:rPr>
          <w:rFonts w:eastAsia="Arial"/>
          <w:color w:val="000000" w:themeColor="text1"/>
        </w:rPr>
        <w:t xml:space="preserve"> Firms</w:t>
      </w:r>
      <w:r w:rsidRPr="00B74111">
        <w:rPr>
          <w:rFonts w:eastAsia="Arial"/>
          <w:color w:val="000000" w:themeColor="text1"/>
        </w:rPr>
        <w:t xml:space="preserve"> or individuals that are included on the Excluded Parties List System (</w:t>
      </w:r>
      <w:hyperlink r:id="rId11">
        <w:r w:rsidRPr="00B74111">
          <w:rPr>
            <w:rFonts w:eastAsia="Arial"/>
            <w:color w:val="000000" w:themeColor="text1"/>
          </w:rPr>
          <w:t>www.epls.gov</w:t>
        </w:r>
      </w:hyperlink>
      <w:r w:rsidRPr="00B74111">
        <w:rPr>
          <w:rFonts w:eastAsia="Arial"/>
          <w:color w:val="000000" w:themeColor="text1"/>
        </w:rPr>
        <w:t>) shall not be eligible for financing and shall not be used to provide any commodities or services contemplated by this RFP.</w:t>
      </w:r>
    </w:p>
    <w:p w14:paraId="2F8E2B18" w14:textId="77777777" w:rsidR="00B21D28" w:rsidRPr="00B74111" w:rsidRDefault="00B21D28" w:rsidP="00B21D28">
      <w:pPr>
        <w:pStyle w:val="ListParagraph"/>
        <w:numPr>
          <w:ilvl w:val="0"/>
          <w:numId w:val="26"/>
        </w:numPr>
        <w:spacing w:after="0" w:line="240" w:lineRule="auto"/>
        <w:contextualSpacing w:val="0"/>
        <w:jc w:val="both"/>
        <w:rPr>
          <w:rFonts w:eastAsia="Arial"/>
          <w:color w:val="000000" w:themeColor="text1"/>
        </w:rPr>
      </w:pPr>
      <w:r w:rsidRPr="00B74111">
        <w:rPr>
          <w:color w:val="000000" w:themeColor="text1"/>
        </w:rPr>
        <w:t>CONTRACT MECHANISM</w:t>
      </w:r>
    </w:p>
    <w:p w14:paraId="3E3BFC9A" w14:textId="4FD94DBC" w:rsidR="00B21D28" w:rsidRPr="009C3371" w:rsidRDefault="00B21D28" w:rsidP="009C3371">
      <w:pPr>
        <w:rPr>
          <w:color w:val="000000" w:themeColor="text1"/>
        </w:rPr>
      </w:pPr>
      <w:r w:rsidRPr="00B74111">
        <w:rPr>
          <w:color w:val="000000" w:themeColor="text1"/>
        </w:rPr>
        <w:t xml:space="preserve">FHI 360 anticipates to award a fixed price </w:t>
      </w:r>
      <w:r w:rsidR="00B74111">
        <w:rPr>
          <w:color w:val="000000" w:themeColor="text1"/>
        </w:rPr>
        <w:t>sub</w:t>
      </w:r>
      <w:r w:rsidRPr="00B74111">
        <w:rPr>
          <w:color w:val="000000" w:themeColor="text1"/>
        </w:rPr>
        <w:t>contract to the Offeror whose proposal will be evaluated based on the evaluation criteria described previously.</w:t>
      </w:r>
    </w:p>
    <w:p w14:paraId="1E5673CB" w14:textId="77777777" w:rsidR="00B21D28" w:rsidRPr="00B74111" w:rsidRDefault="00B21D28" w:rsidP="00B21D28">
      <w:pPr>
        <w:pStyle w:val="ListParagraph"/>
        <w:numPr>
          <w:ilvl w:val="0"/>
          <w:numId w:val="26"/>
        </w:numPr>
        <w:spacing w:after="0" w:line="240" w:lineRule="auto"/>
        <w:rPr>
          <w:color w:val="000000" w:themeColor="text1"/>
        </w:rPr>
      </w:pPr>
      <w:r w:rsidRPr="00B74111">
        <w:rPr>
          <w:color w:val="000000" w:themeColor="text1"/>
        </w:rPr>
        <w:t>WITHDRAWALS OF PROPOSALS</w:t>
      </w:r>
    </w:p>
    <w:p w14:paraId="53997970" w14:textId="59A8E301" w:rsidR="00B21D28" w:rsidRPr="00B74111" w:rsidRDefault="00B21D28" w:rsidP="009C3371">
      <w:pPr>
        <w:rPr>
          <w:color w:val="000000" w:themeColor="text1"/>
        </w:rPr>
      </w:pPr>
      <w:r w:rsidRPr="00B74111">
        <w:rPr>
          <w:color w:val="000000" w:themeColor="text1"/>
        </w:rPr>
        <w:t>Offerors may withdraw proposals by written notice via email received at any time before award. Proposals may be withdrawn in person by an Offeror or his/her authorized representative if the representative’s identity is made known and if the representative signs a receipt for the proposal before award.</w:t>
      </w:r>
    </w:p>
    <w:p w14:paraId="41D49461" w14:textId="77777777" w:rsidR="00B21D28" w:rsidRPr="00B74111" w:rsidRDefault="00B21D28" w:rsidP="00B21D28">
      <w:pPr>
        <w:pStyle w:val="ListParagraph"/>
        <w:numPr>
          <w:ilvl w:val="0"/>
          <w:numId w:val="26"/>
        </w:numPr>
        <w:spacing w:after="0" w:line="240" w:lineRule="auto"/>
        <w:rPr>
          <w:color w:val="000000" w:themeColor="text1"/>
        </w:rPr>
      </w:pPr>
      <w:r w:rsidRPr="00B74111">
        <w:rPr>
          <w:color w:val="000000" w:themeColor="text1"/>
        </w:rPr>
        <w:t>RIGHT TO SELECT/REJECT</w:t>
      </w:r>
    </w:p>
    <w:p w14:paraId="12C9D177" w14:textId="2150FF07" w:rsidR="00B21D28" w:rsidRPr="00B74111" w:rsidRDefault="00B21D28" w:rsidP="009C3371">
      <w:pPr>
        <w:rPr>
          <w:color w:val="000000" w:themeColor="text1"/>
        </w:rPr>
      </w:pPr>
      <w:r w:rsidRPr="00B74111">
        <w:rPr>
          <w:color w:val="000000" w:themeColor="text1"/>
        </w:rPr>
        <w:t>FHI 360 reserves the right to select and negotiate with those firms it determines, in its sole discretion, to be qualified for competitive proposals and to terminate negotiations without incurring any liability. FHI 360 also reserves the right to reject any or all proposals received without explanation.</w:t>
      </w:r>
    </w:p>
    <w:p w14:paraId="637580B8" w14:textId="77777777" w:rsidR="00B21D28" w:rsidRPr="00B74111" w:rsidRDefault="00B21D28" w:rsidP="00B21D28">
      <w:pPr>
        <w:pStyle w:val="ListParagraph"/>
        <w:numPr>
          <w:ilvl w:val="0"/>
          <w:numId w:val="26"/>
        </w:numPr>
        <w:spacing w:after="0" w:line="240" w:lineRule="auto"/>
        <w:rPr>
          <w:color w:val="000000" w:themeColor="text1"/>
        </w:rPr>
      </w:pPr>
      <w:r w:rsidRPr="00B74111">
        <w:rPr>
          <w:color w:val="000000" w:themeColor="text1"/>
        </w:rPr>
        <w:lastRenderedPageBreak/>
        <w:t>DISCLAIMER</w:t>
      </w:r>
    </w:p>
    <w:p w14:paraId="526E66EA" w14:textId="332D5D09" w:rsidR="00B21D28" w:rsidRPr="00B74111" w:rsidRDefault="00B21D28" w:rsidP="009C3371">
      <w:pPr>
        <w:rPr>
          <w:color w:val="000000" w:themeColor="text1"/>
        </w:rPr>
      </w:pPr>
      <w:r w:rsidRPr="00B74111">
        <w:rPr>
          <w:color w:val="000000" w:themeColor="text1"/>
        </w:rPr>
        <w:t>This RFP represents only a definition of requirements. It is merely an invitation for submission of proposals and does not legally obligate FHI 360 to accept any of the submitted proposals in whole or in part, nor is FHI 360 obligated to select the lowest priced proposal. FHI 360 reserves the right to negotiate with any or all firms, but with respect to price, costs and/or scope of services. FHI 360 has no contractual obligations with any firms based upon issuance of this RFP. It is not an offer to contract. Only the execution of a written contract shall obligate FHI 360 in accordance with the terms and conditions contained in such contract.</w:t>
      </w:r>
    </w:p>
    <w:p w14:paraId="706EFDF0" w14:textId="77777777" w:rsidR="00B21D28" w:rsidRPr="00B5608B" w:rsidRDefault="00B21D28" w:rsidP="00B21D28">
      <w:pPr>
        <w:pStyle w:val="ListParagraph"/>
        <w:numPr>
          <w:ilvl w:val="0"/>
          <w:numId w:val="26"/>
        </w:numPr>
        <w:spacing w:after="0" w:line="240" w:lineRule="auto"/>
        <w:rPr>
          <w:color w:val="000000" w:themeColor="text1"/>
        </w:rPr>
      </w:pPr>
      <w:r w:rsidRPr="00B5608B">
        <w:rPr>
          <w:color w:val="000000" w:themeColor="text1"/>
        </w:rPr>
        <w:t>REQUEST FOR PROPOSAL FIRM GUARANTEE</w:t>
      </w:r>
    </w:p>
    <w:p w14:paraId="3C4944F8" w14:textId="197756D4" w:rsidR="00B21D28" w:rsidRPr="009C3371" w:rsidRDefault="00B21D28" w:rsidP="009C3371">
      <w:pPr>
        <w:rPr>
          <w:color w:val="000000" w:themeColor="text1"/>
        </w:rPr>
      </w:pPr>
      <w:r w:rsidRPr="00B5608B">
        <w:rPr>
          <w:color w:val="000000" w:themeColor="text1"/>
        </w:rPr>
        <w:t xml:space="preserve">All information submitted </w:t>
      </w:r>
      <w:proofErr w:type="gramStart"/>
      <w:r w:rsidRPr="00B5608B">
        <w:rPr>
          <w:color w:val="000000" w:themeColor="text1"/>
        </w:rPr>
        <w:t>in connection with</w:t>
      </w:r>
      <w:proofErr w:type="gramEnd"/>
      <w:r w:rsidRPr="00B5608B">
        <w:rPr>
          <w:color w:val="000000" w:themeColor="text1"/>
        </w:rPr>
        <w:t xml:space="preserve"> this RFP will be valid for 60 (sixty) days from the RFP due date. This includes, but is not limited to, cost, pricing, terms and conditions, service levels, and all other information. If your firm is awarded the contract, all information in the RFP and negotiation process is contractually binding.</w:t>
      </w:r>
    </w:p>
    <w:p w14:paraId="61E7AD71" w14:textId="77777777" w:rsidR="00B21D28" w:rsidRPr="00B5608B" w:rsidRDefault="00B21D28" w:rsidP="00B21D28">
      <w:pPr>
        <w:pStyle w:val="ListParagraph"/>
        <w:numPr>
          <w:ilvl w:val="0"/>
          <w:numId w:val="26"/>
        </w:numPr>
        <w:spacing w:after="0" w:line="240" w:lineRule="auto"/>
        <w:rPr>
          <w:color w:val="000000" w:themeColor="text1"/>
        </w:rPr>
      </w:pPr>
      <w:r w:rsidRPr="00B5608B">
        <w:rPr>
          <w:color w:val="000000" w:themeColor="text1"/>
        </w:rPr>
        <w:t>OFFER VERIFICATION</w:t>
      </w:r>
    </w:p>
    <w:p w14:paraId="5F5E81D5" w14:textId="5BD11D32" w:rsidR="00B21D28" w:rsidRPr="00B5608B" w:rsidRDefault="00B21D28" w:rsidP="009C3371">
      <w:pPr>
        <w:rPr>
          <w:color w:val="000000" w:themeColor="text1"/>
        </w:rPr>
      </w:pPr>
      <w:r w:rsidRPr="00B5608B">
        <w:rPr>
          <w:color w:val="000000" w:themeColor="text1"/>
        </w:rPr>
        <w:t>FHI 360 may contact Offerors to confirm contact person, address, bid amount and that the bid was submitted for this solicitation.</w:t>
      </w:r>
    </w:p>
    <w:p w14:paraId="47A7AEE1" w14:textId="77777777" w:rsidR="00B21D28" w:rsidRPr="00B5608B" w:rsidRDefault="00B21D28" w:rsidP="00B21D28">
      <w:pPr>
        <w:pStyle w:val="ListParagraph"/>
        <w:numPr>
          <w:ilvl w:val="0"/>
          <w:numId w:val="26"/>
        </w:numPr>
        <w:spacing w:after="0" w:line="240" w:lineRule="auto"/>
        <w:contextualSpacing w:val="0"/>
        <w:rPr>
          <w:color w:val="000000" w:themeColor="text1"/>
        </w:rPr>
      </w:pPr>
      <w:r w:rsidRPr="00B5608B">
        <w:rPr>
          <w:color w:val="000000" w:themeColor="text1"/>
        </w:rPr>
        <w:t xml:space="preserve"> </w:t>
      </w:r>
      <w:r w:rsidRPr="00B5608B">
        <w:rPr>
          <w:rFonts w:eastAsia="Times New Roman"/>
          <w:color w:val="000000" w:themeColor="text1"/>
          <w:lang w:val="x-none" w:eastAsia="x-none"/>
        </w:rPr>
        <w:t>FALSE STATEMENTS IN OFFER</w:t>
      </w:r>
    </w:p>
    <w:p w14:paraId="477A2A5D" w14:textId="167DCDFB" w:rsidR="00B21D28" w:rsidRPr="00B5608B" w:rsidRDefault="00B21D28" w:rsidP="009C3371">
      <w:pPr>
        <w:rPr>
          <w:color w:val="000000" w:themeColor="text1"/>
        </w:rPr>
      </w:pPr>
      <w:r w:rsidRPr="00B5608B">
        <w:rPr>
          <w:color w:val="000000" w:themeColor="text1"/>
        </w:rPr>
        <w:t>Offerors must provide full, accurate and complete information as required by this solicitation and its attachments.</w:t>
      </w:r>
    </w:p>
    <w:p w14:paraId="34B818F6" w14:textId="77777777" w:rsidR="00B21D28" w:rsidRPr="00B5608B" w:rsidRDefault="00B21D28" w:rsidP="00B21D28">
      <w:pPr>
        <w:pStyle w:val="ListParagraph"/>
        <w:numPr>
          <w:ilvl w:val="0"/>
          <w:numId w:val="26"/>
        </w:numPr>
        <w:spacing w:after="0" w:line="240" w:lineRule="auto"/>
        <w:rPr>
          <w:color w:val="000000" w:themeColor="text1"/>
        </w:rPr>
      </w:pPr>
      <w:r w:rsidRPr="00B5608B">
        <w:rPr>
          <w:color w:val="000000" w:themeColor="text1"/>
        </w:rPr>
        <w:t>CONFLICT OF INTEREST</w:t>
      </w:r>
    </w:p>
    <w:p w14:paraId="14406E0A" w14:textId="73911438" w:rsidR="00B21D28" w:rsidRPr="00B5608B" w:rsidRDefault="00B21D28" w:rsidP="009C3371">
      <w:pPr>
        <w:rPr>
          <w:color w:val="000000" w:themeColor="text1"/>
        </w:rPr>
      </w:pPr>
      <w:r w:rsidRPr="00B5608B">
        <w:rPr>
          <w:color w:val="000000" w:themeColor="text1"/>
        </w:rPr>
        <w:t>Offerors must provide disclosure of any past, present or future relationships with any parties associated with the issuance, review or management of this solicitation and anticipated award in or outside of Jordan. Failure to provide full and open disclosure may result in FHI 360 having to reevaluate selection of a potential Offeror.</w:t>
      </w:r>
    </w:p>
    <w:p w14:paraId="06CA39D2" w14:textId="77777777" w:rsidR="00B21D28" w:rsidRPr="00B5608B" w:rsidRDefault="00B21D28" w:rsidP="00B21D28">
      <w:pPr>
        <w:pStyle w:val="ListParagraph"/>
        <w:numPr>
          <w:ilvl w:val="0"/>
          <w:numId w:val="26"/>
        </w:numPr>
        <w:spacing w:after="0" w:line="240" w:lineRule="auto"/>
        <w:rPr>
          <w:color w:val="000000" w:themeColor="text1"/>
        </w:rPr>
      </w:pPr>
      <w:r w:rsidRPr="00B5608B">
        <w:rPr>
          <w:color w:val="000000" w:themeColor="text1"/>
        </w:rPr>
        <w:t>RESERVED RIGHTS</w:t>
      </w:r>
    </w:p>
    <w:p w14:paraId="1718EC02" w14:textId="77777777" w:rsidR="00B21D28" w:rsidRPr="00B5608B" w:rsidRDefault="00B21D28" w:rsidP="00B21D28">
      <w:pPr>
        <w:rPr>
          <w:color w:val="000000" w:themeColor="text1"/>
        </w:rPr>
      </w:pPr>
      <w:r w:rsidRPr="00B5608B">
        <w:rPr>
          <w:color w:val="000000" w:themeColor="text1"/>
        </w:rPr>
        <w:t>All RFP responses become the property of FHI 360, and FHI 360 reserves the right in its sole discretion to:</w:t>
      </w:r>
    </w:p>
    <w:p w14:paraId="3222BD7A" w14:textId="77777777" w:rsidR="00B21D28" w:rsidRPr="00B5608B" w:rsidRDefault="00B21D28" w:rsidP="00B21D28">
      <w:pPr>
        <w:pStyle w:val="ListParagraph"/>
        <w:numPr>
          <w:ilvl w:val="0"/>
          <w:numId w:val="29"/>
        </w:numPr>
        <w:spacing w:after="0" w:line="240" w:lineRule="auto"/>
        <w:ind w:left="1440"/>
        <w:rPr>
          <w:color w:val="000000" w:themeColor="text1"/>
        </w:rPr>
      </w:pPr>
      <w:r w:rsidRPr="00B5608B">
        <w:rPr>
          <w:color w:val="000000" w:themeColor="text1"/>
        </w:rPr>
        <w:t>To disqualify any offer based on offeror failure to follow solicitation instructions.</w:t>
      </w:r>
    </w:p>
    <w:p w14:paraId="79CBC65C" w14:textId="77777777" w:rsidR="00B21D28" w:rsidRPr="00B5608B" w:rsidRDefault="00B21D28" w:rsidP="00B21D28">
      <w:pPr>
        <w:pStyle w:val="ListParagraph"/>
        <w:numPr>
          <w:ilvl w:val="0"/>
          <w:numId w:val="29"/>
        </w:numPr>
        <w:spacing w:after="0" w:line="240" w:lineRule="auto"/>
        <w:ind w:left="1440"/>
        <w:rPr>
          <w:color w:val="000000" w:themeColor="text1"/>
        </w:rPr>
      </w:pPr>
      <w:r w:rsidRPr="00B5608B">
        <w:rPr>
          <w:color w:val="000000" w:themeColor="text1"/>
        </w:rPr>
        <w:t xml:space="preserve">FHI 360 reserves the right to waive any deviations by Offerors from the requirements of this solicitation that in FHI 360’s opinion </w:t>
      </w:r>
      <w:proofErr w:type="gramStart"/>
      <w:r w:rsidRPr="00B5608B">
        <w:rPr>
          <w:color w:val="000000" w:themeColor="text1"/>
        </w:rPr>
        <w:t>are</w:t>
      </w:r>
      <w:proofErr w:type="gramEnd"/>
      <w:r w:rsidRPr="00B5608B">
        <w:rPr>
          <w:color w:val="000000" w:themeColor="text1"/>
        </w:rPr>
        <w:t xml:space="preserve"> considered not to be material defects requiring rejection or disqualification, or where such a waiver will promote increased competition.</w:t>
      </w:r>
    </w:p>
    <w:p w14:paraId="1985BDD9" w14:textId="77777777" w:rsidR="00B21D28" w:rsidRPr="00B5608B" w:rsidRDefault="00B21D28" w:rsidP="00B21D28">
      <w:pPr>
        <w:pStyle w:val="ListParagraph"/>
        <w:numPr>
          <w:ilvl w:val="0"/>
          <w:numId w:val="29"/>
        </w:numPr>
        <w:spacing w:after="0" w:line="240" w:lineRule="auto"/>
        <w:ind w:left="1440"/>
        <w:rPr>
          <w:color w:val="000000" w:themeColor="text1"/>
        </w:rPr>
      </w:pPr>
      <w:r w:rsidRPr="00B5608B">
        <w:rPr>
          <w:color w:val="000000" w:themeColor="text1"/>
        </w:rPr>
        <w:t>Extend the time for submission of all RFP responses after notification to all Offerors.</w:t>
      </w:r>
    </w:p>
    <w:p w14:paraId="3AD0DC37" w14:textId="77777777" w:rsidR="00B21D28" w:rsidRPr="00B5608B" w:rsidRDefault="00B21D28" w:rsidP="00B21D28">
      <w:pPr>
        <w:pStyle w:val="ListParagraph"/>
        <w:numPr>
          <w:ilvl w:val="0"/>
          <w:numId w:val="29"/>
        </w:numPr>
        <w:spacing w:after="0" w:line="240" w:lineRule="auto"/>
        <w:ind w:left="1440"/>
        <w:rPr>
          <w:color w:val="000000" w:themeColor="text1"/>
        </w:rPr>
      </w:pPr>
      <w:r w:rsidRPr="00B5608B">
        <w:rPr>
          <w:color w:val="000000" w:themeColor="text1"/>
        </w:rPr>
        <w:t>Terminate or modify the RFP process at any time and reissue the RFP to whomever FHI 360 deems appropriate.</w:t>
      </w:r>
    </w:p>
    <w:p w14:paraId="799CEE29" w14:textId="77777777" w:rsidR="00B21D28" w:rsidRPr="00B5608B" w:rsidRDefault="00B21D28" w:rsidP="00B21D28">
      <w:pPr>
        <w:pStyle w:val="ListParagraph"/>
        <w:numPr>
          <w:ilvl w:val="0"/>
          <w:numId w:val="29"/>
        </w:numPr>
        <w:spacing w:after="0" w:line="240" w:lineRule="auto"/>
        <w:ind w:left="1440"/>
        <w:rPr>
          <w:color w:val="000000" w:themeColor="text1"/>
        </w:rPr>
      </w:pPr>
      <w:r w:rsidRPr="00B5608B">
        <w:rPr>
          <w:color w:val="000000" w:themeColor="text1"/>
        </w:rPr>
        <w:t>FHI 360 reserves the right to issue an award based on the initial evaluation of offerors without discussion.</w:t>
      </w:r>
    </w:p>
    <w:p w14:paraId="1469A657" w14:textId="77777777" w:rsidR="00B21D28" w:rsidRPr="00B5608B" w:rsidRDefault="00B21D28" w:rsidP="00B21D28">
      <w:pPr>
        <w:pStyle w:val="ListParagraph"/>
        <w:numPr>
          <w:ilvl w:val="0"/>
          <w:numId w:val="29"/>
        </w:numPr>
        <w:spacing w:after="0" w:line="240" w:lineRule="auto"/>
        <w:ind w:left="1440"/>
        <w:rPr>
          <w:color w:val="000000" w:themeColor="text1"/>
        </w:rPr>
      </w:pPr>
      <w:r w:rsidRPr="00B5608B">
        <w:rPr>
          <w:color w:val="000000" w:themeColor="text1"/>
        </w:rPr>
        <w:t>FHI 360 reserves the right to award only part of the activities in the solicitation or issue multiple awards based on solicitation activities.</w:t>
      </w:r>
    </w:p>
    <w:p w14:paraId="341F0C6E" w14:textId="77777777" w:rsidR="00B21D28" w:rsidRPr="00B5608B" w:rsidRDefault="00B21D28" w:rsidP="00B21D28">
      <w:pPr>
        <w:pStyle w:val="ListParagraph"/>
        <w:numPr>
          <w:ilvl w:val="0"/>
          <w:numId w:val="29"/>
        </w:numPr>
        <w:spacing w:after="0" w:line="240" w:lineRule="auto"/>
        <w:ind w:left="1440"/>
        <w:rPr>
          <w:color w:val="000000" w:themeColor="text1"/>
        </w:rPr>
      </w:pPr>
      <w:r w:rsidRPr="00B5608B">
        <w:rPr>
          <w:color w:val="000000" w:themeColor="text1"/>
        </w:rPr>
        <w:t>FHI 360 will not compensate offerors for preparation of their response to this RFP.</w:t>
      </w:r>
    </w:p>
    <w:p w14:paraId="262CB3FA" w14:textId="77777777" w:rsidR="00B21D28" w:rsidRPr="00B5608B" w:rsidRDefault="00B21D28" w:rsidP="00B21D28">
      <w:pPr>
        <w:pStyle w:val="ListParagraph"/>
        <w:numPr>
          <w:ilvl w:val="0"/>
          <w:numId w:val="29"/>
        </w:numPr>
        <w:spacing w:after="0" w:line="240" w:lineRule="auto"/>
        <w:ind w:left="1440"/>
        <w:rPr>
          <w:color w:val="000000" w:themeColor="text1"/>
        </w:rPr>
      </w:pPr>
      <w:r w:rsidRPr="00B5608B">
        <w:rPr>
          <w:color w:val="000000" w:themeColor="text1"/>
        </w:rPr>
        <w:t>Issuing this RFP is not a guarantee that FHI 360 will award a subcontract.</w:t>
      </w:r>
    </w:p>
    <w:p w14:paraId="1C013366" w14:textId="77777777" w:rsidR="00B21D28" w:rsidRPr="00B5608B" w:rsidRDefault="00B21D28" w:rsidP="00B21D28">
      <w:pPr>
        <w:pStyle w:val="ListParagraph"/>
        <w:numPr>
          <w:ilvl w:val="0"/>
          <w:numId w:val="29"/>
        </w:numPr>
        <w:spacing w:after="0" w:line="240" w:lineRule="auto"/>
        <w:ind w:left="1440"/>
        <w:rPr>
          <w:color w:val="000000" w:themeColor="text1"/>
        </w:rPr>
      </w:pPr>
      <w:r w:rsidRPr="00B5608B">
        <w:rPr>
          <w:color w:val="000000" w:themeColor="text1"/>
        </w:rPr>
        <w:lastRenderedPageBreak/>
        <w:t>FHI 360 may choose to award a subcontract to more than one offeror for specific parts of the activities in the RFP.</w:t>
      </w:r>
    </w:p>
    <w:p w14:paraId="751D7EA8" w14:textId="77777777" w:rsidR="00B21D28" w:rsidRPr="00B5608B" w:rsidRDefault="00B21D28" w:rsidP="00B21D28">
      <w:pPr>
        <w:pStyle w:val="ListParagraph"/>
        <w:rPr>
          <w:color w:val="000000" w:themeColor="text1"/>
        </w:rPr>
      </w:pPr>
    </w:p>
    <w:p w14:paraId="0790F27D" w14:textId="77777777" w:rsidR="00B21D28" w:rsidRPr="00B5608B" w:rsidRDefault="00B21D28" w:rsidP="00ED492C">
      <w:pPr>
        <w:pStyle w:val="Heading1"/>
      </w:pPr>
      <w:r w:rsidRPr="00B5608B">
        <w:t>ATTACHMENTS</w:t>
      </w:r>
    </w:p>
    <w:p w14:paraId="5EB357D6" w14:textId="210E0D0A" w:rsidR="00B21D28" w:rsidRPr="00B5608B" w:rsidRDefault="00B21D28" w:rsidP="00FD292B">
      <w:pPr>
        <w:pStyle w:val="ListParagraph"/>
        <w:numPr>
          <w:ilvl w:val="0"/>
          <w:numId w:val="30"/>
        </w:numPr>
        <w:spacing w:after="0" w:line="240" w:lineRule="auto"/>
        <w:ind w:left="720"/>
        <w:jc w:val="both"/>
        <w:rPr>
          <w:rFonts w:eastAsia="Calibri"/>
          <w:color w:val="000000" w:themeColor="text1"/>
        </w:rPr>
      </w:pPr>
      <w:r w:rsidRPr="00B5608B">
        <w:rPr>
          <w:color w:val="000000" w:themeColor="text1"/>
        </w:rPr>
        <w:t xml:space="preserve">Attachment A: </w:t>
      </w:r>
      <w:r w:rsidR="006864C2" w:rsidRPr="00BA6830">
        <w:rPr>
          <w:color w:val="000000" w:themeColor="text1"/>
        </w:rPr>
        <w:t>Budget Template</w:t>
      </w:r>
      <w:r w:rsidR="006864C2" w:rsidRPr="00BA6830">
        <w:rPr>
          <w:rFonts w:eastAsia="Calibri" w:cs="Arial"/>
          <w:color w:val="000000" w:themeColor="text1"/>
        </w:rPr>
        <w:t xml:space="preserve">  </w:t>
      </w:r>
    </w:p>
    <w:p w14:paraId="213D8FF3" w14:textId="44CE5746" w:rsidR="00B21D28" w:rsidRPr="00B5608B" w:rsidRDefault="00B21D28" w:rsidP="00FD292B">
      <w:pPr>
        <w:pStyle w:val="ListParagraph"/>
        <w:numPr>
          <w:ilvl w:val="0"/>
          <w:numId w:val="30"/>
        </w:numPr>
        <w:spacing w:after="0" w:line="240" w:lineRule="auto"/>
        <w:ind w:left="720"/>
        <w:jc w:val="both"/>
        <w:rPr>
          <w:rFonts w:eastAsia="Calibri"/>
          <w:color w:val="000000" w:themeColor="text1"/>
        </w:rPr>
      </w:pPr>
      <w:r w:rsidRPr="00B5608B">
        <w:rPr>
          <w:color w:val="000000" w:themeColor="text1"/>
        </w:rPr>
        <w:t xml:space="preserve">Attachment B: </w:t>
      </w:r>
      <w:r w:rsidR="0014259E" w:rsidRPr="0014259E">
        <w:rPr>
          <w:rFonts w:eastAsia="Calibri"/>
          <w:color w:val="000000" w:themeColor="text1"/>
        </w:rPr>
        <w:t xml:space="preserve"> </w:t>
      </w:r>
      <w:r w:rsidR="0014259E" w:rsidRPr="00BA6830">
        <w:rPr>
          <w:rFonts w:eastAsia="Calibri"/>
          <w:color w:val="000000" w:themeColor="text1"/>
        </w:rPr>
        <w:t>Budget Narrative Template</w:t>
      </w:r>
      <w:r w:rsidR="0014259E" w:rsidRPr="0014259E" w:rsidDel="0014259E">
        <w:rPr>
          <w:rFonts w:eastAsia="Calibri"/>
          <w:color w:val="000000" w:themeColor="text1"/>
        </w:rPr>
        <w:t xml:space="preserve"> </w:t>
      </w:r>
    </w:p>
    <w:p w14:paraId="51C823A2" w14:textId="02F5075F" w:rsidR="00B21D28" w:rsidRPr="00B5608B" w:rsidRDefault="00B21D28" w:rsidP="00FD292B">
      <w:pPr>
        <w:pStyle w:val="ListParagraph"/>
        <w:numPr>
          <w:ilvl w:val="0"/>
          <w:numId w:val="30"/>
        </w:numPr>
        <w:spacing w:after="0" w:line="240" w:lineRule="auto"/>
        <w:ind w:left="720"/>
        <w:jc w:val="both"/>
        <w:rPr>
          <w:rFonts w:eastAsia="Calibri" w:cs="Arial"/>
          <w:color w:val="000000" w:themeColor="text1"/>
        </w:rPr>
      </w:pPr>
      <w:r w:rsidRPr="00B5608B">
        <w:rPr>
          <w:color w:val="000000" w:themeColor="text1"/>
        </w:rPr>
        <w:t xml:space="preserve">Attachment C: </w:t>
      </w:r>
      <w:r w:rsidR="0014259E" w:rsidRPr="00BA6830">
        <w:rPr>
          <w:rFonts w:eastAsia="Calibri"/>
          <w:color w:val="000000" w:themeColor="text1"/>
        </w:rPr>
        <w:t>Evidence of Responsibility and Independent Price Determination Form</w:t>
      </w:r>
    </w:p>
    <w:p w14:paraId="060BED33" w14:textId="3AF6E648" w:rsidR="00B21D28" w:rsidRPr="00B5608B" w:rsidRDefault="00B21D28" w:rsidP="00FD292B">
      <w:pPr>
        <w:pStyle w:val="ListParagraph"/>
        <w:numPr>
          <w:ilvl w:val="0"/>
          <w:numId w:val="30"/>
        </w:numPr>
        <w:spacing w:after="0" w:line="240" w:lineRule="auto"/>
        <w:ind w:left="720"/>
        <w:jc w:val="both"/>
        <w:rPr>
          <w:rFonts w:eastAsia="Calibri"/>
          <w:color w:val="000000" w:themeColor="text1"/>
        </w:rPr>
      </w:pPr>
      <w:r w:rsidRPr="00B5608B">
        <w:rPr>
          <w:rFonts w:eastAsia="Calibri"/>
          <w:color w:val="000000" w:themeColor="text1"/>
        </w:rPr>
        <w:t xml:space="preserve">Attachment D: </w:t>
      </w:r>
      <w:r w:rsidR="00427DCA" w:rsidRPr="00427DCA">
        <w:rPr>
          <w:rFonts w:eastAsia="Calibri"/>
          <w:color w:val="000000" w:themeColor="text1"/>
        </w:rPr>
        <w:t xml:space="preserve"> </w:t>
      </w:r>
      <w:r w:rsidR="00427DCA" w:rsidRPr="00BA6830">
        <w:rPr>
          <w:rFonts w:eastAsia="Calibri"/>
          <w:color w:val="000000" w:themeColor="text1"/>
        </w:rPr>
        <w:t>Biodata Form</w:t>
      </w:r>
    </w:p>
    <w:p w14:paraId="12976DDC" w14:textId="42CD2DF3" w:rsidR="00B21D28" w:rsidRPr="00E53EBD" w:rsidRDefault="00B21D28" w:rsidP="00FD292B">
      <w:pPr>
        <w:pStyle w:val="ListParagraph"/>
        <w:numPr>
          <w:ilvl w:val="0"/>
          <w:numId w:val="30"/>
        </w:numPr>
        <w:spacing w:after="0" w:line="240" w:lineRule="auto"/>
        <w:ind w:left="720"/>
        <w:jc w:val="both"/>
        <w:rPr>
          <w:rFonts w:eastAsia="Calibri"/>
          <w:color w:val="000000" w:themeColor="text1"/>
        </w:rPr>
      </w:pPr>
      <w:r w:rsidRPr="00B5608B">
        <w:rPr>
          <w:rFonts w:eastAsia="Calibri"/>
          <w:color w:val="000000" w:themeColor="text1"/>
        </w:rPr>
        <w:t xml:space="preserve">Attachment E:  </w:t>
      </w:r>
      <w:r w:rsidR="00E53EBD">
        <w:rPr>
          <w:rFonts w:cstheme="majorHAnsi"/>
        </w:rPr>
        <w:t>Terms and Conditions - Subcontracts</w:t>
      </w:r>
      <w:r w:rsidR="00807000">
        <w:rPr>
          <w:rFonts w:cstheme="majorHAnsi"/>
        </w:rPr>
        <w:t xml:space="preserve"> </w:t>
      </w:r>
    </w:p>
    <w:p w14:paraId="08438BB6" w14:textId="410D3578" w:rsidR="00E53EBD" w:rsidRPr="00B5608B" w:rsidRDefault="00E53EBD" w:rsidP="00FD292B">
      <w:pPr>
        <w:pStyle w:val="ListParagraph"/>
        <w:numPr>
          <w:ilvl w:val="0"/>
          <w:numId w:val="30"/>
        </w:numPr>
        <w:spacing w:after="0" w:line="240" w:lineRule="auto"/>
        <w:ind w:left="720"/>
        <w:jc w:val="both"/>
        <w:rPr>
          <w:rFonts w:eastAsia="Calibri"/>
          <w:color w:val="000000" w:themeColor="text1"/>
        </w:rPr>
      </w:pPr>
      <w:r>
        <w:rPr>
          <w:rFonts w:cstheme="majorHAnsi"/>
        </w:rPr>
        <w:t xml:space="preserve">Attachment F:  </w:t>
      </w:r>
      <w:r w:rsidRPr="007B52AA">
        <w:rPr>
          <w:rFonts w:cstheme="majorHAnsi"/>
        </w:rPr>
        <w:t>Past Performanc</w:t>
      </w:r>
      <w:r>
        <w:rPr>
          <w:rFonts w:cstheme="majorHAnsi"/>
        </w:rPr>
        <w:t>e Reference Form template</w:t>
      </w:r>
    </w:p>
    <w:p w14:paraId="565E4A77" w14:textId="77777777" w:rsidR="00B21D28" w:rsidRPr="00B5608B" w:rsidRDefault="00B21D28" w:rsidP="00B21D28">
      <w:pPr>
        <w:jc w:val="both"/>
        <w:rPr>
          <w:color w:val="000000" w:themeColor="text1"/>
          <w:highlight w:val="yellow"/>
        </w:rPr>
      </w:pPr>
    </w:p>
    <w:p w14:paraId="7A5BA43F" w14:textId="77777777" w:rsidR="00B21D28" w:rsidRPr="00B5608B" w:rsidRDefault="00B21D28" w:rsidP="00B21D28">
      <w:pPr>
        <w:jc w:val="center"/>
        <w:rPr>
          <w:color w:val="000000" w:themeColor="text1"/>
        </w:rPr>
      </w:pPr>
      <w:r w:rsidRPr="00B5608B">
        <w:rPr>
          <w:b/>
          <w:color w:val="000000" w:themeColor="text1"/>
        </w:rPr>
        <w:t>[END OF RFP]</w:t>
      </w:r>
    </w:p>
    <w:p w14:paraId="28B9101B" w14:textId="77777777" w:rsidR="00B21D28" w:rsidRPr="00B5608B" w:rsidRDefault="00B21D28" w:rsidP="00B21D28"/>
    <w:p w14:paraId="5EABA22A" w14:textId="77777777" w:rsidR="00B21D28" w:rsidRPr="00B5608B" w:rsidRDefault="00B21D28" w:rsidP="00001DD6">
      <w:pPr>
        <w:spacing w:after="0" w:line="240" w:lineRule="auto"/>
        <w:ind w:left="360"/>
        <w:contextualSpacing/>
        <w:jc w:val="both"/>
        <w:rPr>
          <w:color w:val="000000" w:themeColor="text1"/>
        </w:rPr>
      </w:pPr>
    </w:p>
    <w:sectPr w:rsidR="00B21D28" w:rsidRPr="00B5608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46CBAB" w14:textId="77777777" w:rsidR="00DB5C22" w:rsidRDefault="00DB5C22" w:rsidP="00EE4C1C">
      <w:pPr>
        <w:spacing w:after="0" w:line="240" w:lineRule="auto"/>
      </w:pPr>
      <w:r>
        <w:separator/>
      </w:r>
    </w:p>
  </w:endnote>
  <w:endnote w:type="continuationSeparator" w:id="0">
    <w:p w14:paraId="48344B70" w14:textId="77777777" w:rsidR="00DB5C22" w:rsidRDefault="00DB5C22" w:rsidP="00EE4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Theme Headings)">
    <w:altName w:val="Times New Roman"/>
    <w:panose1 w:val="00000000000000000000"/>
    <w:charset w:val="00"/>
    <w:family w:val="roman"/>
    <w:notTrueType/>
    <w:pitch w:val="default"/>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Verdana">
    <w:panose1 w:val="020B0604030504040204"/>
    <w:charset w:val="00"/>
    <w:family w:val="auto"/>
    <w:pitch w:val="variable"/>
    <w:sig w:usb0="A10006FF" w:usb1="4000205B" w:usb2="00000010" w:usb3="00000000" w:csb0="0000019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A8DDEA" w14:textId="77777777" w:rsidR="00DB5C22" w:rsidRDefault="00DB5C22" w:rsidP="00EE4C1C">
      <w:pPr>
        <w:spacing w:after="0" w:line="240" w:lineRule="auto"/>
      </w:pPr>
      <w:r>
        <w:separator/>
      </w:r>
    </w:p>
  </w:footnote>
  <w:footnote w:type="continuationSeparator" w:id="0">
    <w:p w14:paraId="208EAED6" w14:textId="77777777" w:rsidR="00DB5C22" w:rsidRDefault="00DB5C22" w:rsidP="00EE4C1C">
      <w:pPr>
        <w:spacing w:after="0" w:line="240" w:lineRule="auto"/>
      </w:pPr>
      <w:r>
        <w:continuationSeparator/>
      </w:r>
    </w:p>
  </w:footnote>
  <w:footnote w:id="1">
    <w:p w14:paraId="201CE8D6" w14:textId="77777777" w:rsidR="00EA00A8" w:rsidRDefault="00EA00A8" w:rsidP="00B74111">
      <w:pPr>
        <w:pStyle w:val="FootnoteText"/>
        <w:spacing w:before="0" w:after="0"/>
        <w:ind w:left="0" w:firstLine="0"/>
        <w:rPr>
          <w:sz w:val="18"/>
          <w:szCs w:val="18"/>
        </w:rPr>
      </w:pPr>
      <w:r>
        <w:rPr>
          <w:rStyle w:val="FootnoteReference"/>
          <w:sz w:val="18"/>
          <w:szCs w:val="18"/>
        </w:rPr>
        <w:t>[1]</w:t>
      </w:r>
      <w:r>
        <w:rPr>
          <w:sz w:val="18"/>
          <w:szCs w:val="18"/>
        </w:rPr>
        <w:t xml:space="preserve"> For USAID’s list of developing countries, please see </w:t>
      </w:r>
      <w:hyperlink r:id="rId1" w:history="1">
        <w:r>
          <w:rPr>
            <w:rStyle w:val="Hyperlink"/>
            <w:sz w:val="18"/>
            <w:szCs w:val="18"/>
          </w:rPr>
          <w:t>http://www.usaid.gov/sites/default/files/documents/1876/310maa.pdf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F3F34"/>
    <w:multiLevelType w:val="hybridMultilevel"/>
    <w:tmpl w:val="36C8F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63E63"/>
    <w:multiLevelType w:val="hybridMultilevel"/>
    <w:tmpl w:val="3A9E11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276A13"/>
    <w:multiLevelType w:val="hybridMultilevel"/>
    <w:tmpl w:val="3CD8B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921462"/>
    <w:multiLevelType w:val="hybridMultilevel"/>
    <w:tmpl w:val="29E6B930"/>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BC64D17"/>
    <w:multiLevelType w:val="hybridMultilevel"/>
    <w:tmpl w:val="4178079A"/>
    <w:lvl w:ilvl="0" w:tplc="04090001">
      <w:start w:val="1"/>
      <w:numFmt w:val="bullet"/>
      <w:lvlText w:val=""/>
      <w:lvlJc w:val="left"/>
      <w:pPr>
        <w:ind w:left="720" w:hanging="360"/>
      </w:pPr>
      <w:rPr>
        <w:rFonts w:ascii="Symbol" w:hAnsi="Symbol" w:hint="default"/>
        <w:b/>
        <w:bCs/>
      </w:rPr>
    </w:lvl>
    <w:lvl w:ilvl="1" w:tplc="04090001">
      <w:start w:val="1"/>
      <w:numFmt w:val="bullet"/>
      <w:lvlText w:val=""/>
      <w:lvlJc w:val="left"/>
      <w:pPr>
        <w:ind w:left="1440" w:hanging="360"/>
      </w:pPr>
      <w:rPr>
        <w:rFonts w:ascii="Symbol" w:hAnsi="Symbol" w:hint="default"/>
      </w:rPr>
    </w:lvl>
    <w:lvl w:ilvl="2" w:tplc="5AEEF504">
      <w:start w:val="6"/>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A07328"/>
    <w:multiLevelType w:val="hybridMultilevel"/>
    <w:tmpl w:val="253A93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14823F0"/>
    <w:multiLevelType w:val="hybridMultilevel"/>
    <w:tmpl w:val="E64ED0CC"/>
    <w:lvl w:ilvl="0" w:tplc="AE6CD452">
      <w:numFmt w:val="bullet"/>
      <w:lvlText w:val="-"/>
      <w:lvlJc w:val="left"/>
      <w:pPr>
        <w:ind w:left="720" w:hanging="360"/>
      </w:pPr>
      <w:rPr>
        <w:rFonts w:ascii="Gill Sans MT" w:eastAsiaTheme="minorHAnsi" w:hAnsi="Gill Sans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4B02FE"/>
    <w:multiLevelType w:val="hybridMultilevel"/>
    <w:tmpl w:val="D628378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15:restartNumberingAfterBreak="0">
    <w:nsid w:val="1AC249DF"/>
    <w:multiLevelType w:val="hybridMultilevel"/>
    <w:tmpl w:val="4F9C68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9" w15:restartNumberingAfterBreak="0">
    <w:nsid w:val="1B2502CC"/>
    <w:multiLevelType w:val="hybridMultilevel"/>
    <w:tmpl w:val="143E01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0" w15:restartNumberingAfterBreak="0">
    <w:nsid w:val="1F3C799E"/>
    <w:multiLevelType w:val="hybridMultilevel"/>
    <w:tmpl w:val="CB5401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4A68A3"/>
    <w:multiLevelType w:val="hybridMultilevel"/>
    <w:tmpl w:val="E5CAFB2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20C54C7C"/>
    <w:multiLevelType w:val="hybridMultilevel"/>
    <w:tmpl w:val="E820C5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4963F0F"/>
    <w:multiLevelType w:val="hybridMultilevel"/>
    <w:tmpl w:val="FB963716"/>
    <w:lvl w:ilvl="0" w:tplc="62385A60">
      <w:start w:val="1"/>
      <w:numFmt w:val="upperRoman"/>
      <w:lvlText w:val="%1."/>
      <w:lvlJc w:val="right"/>
      <w:pPr>
        <w:ind w:left="720" w:hanging="360"/>
      </w:pPr>
      <w:rPr>
        <w:rFonts w:ascii="Calibri (Theme Headings)" w:hAnsi="Calibri (Theme Heading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2978F7"/>
    <w:multiLevelType w:val="hybridMultilevel"/>
    <w:tmpl w:val="DFD0D3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CE728D"/>
    <w:multiLevelType w:val="hybridMultilevel"/>
    <w:tmpl w:val="2444A6E4"/>
    <w:lvl w:ilvl="0" w:tplc="7C262C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1358B0"/>
    <w:multiLevelType w:val="hybridMultilevel"/>
    <w:tmpl w:val="825472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278694E"/>
    <w:multiLevelType w:val="multilevel"/>
    <w:tmpl w:val="641C012C"/>
    <w:lvl w:ilvl="0">
      <w:start w:val="4"/>
      <w:numFmt w:val="decimal"/>
      <w:lvlText w:val="%1"/>
      <w:lvlJc w:val="left"/>
      <w:pPr>
        <w:ind w:left="360" w:hanging="360"/>
      </w:pPr>
      <w:rPr>
        <w:rFonts w:hint="default"/>
        <w:b/>
      </w:rPr>
    </w:lvl>
    <w:lvl w:ilvl="1">
      <w:start w:val="1"/>
      <w:numFmt w:val="bullet"/>
      <w:lvlText w:val=""/>
      <w:lvlJc w:val="left"/>
      <w:pPr>
        <w:ind w:left="1080" w:hanging="360"/>
      </w:pPr>
      <w:rPr>
        <w:rFonts w:ascii="Symbol" w:hAnsi="Symbol"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8" w15:restartNumberingAfterBreak="0">
    <w:nsid w:val="348D3FAE"/>
    <w:multiLevelType w:val="multilevel"/>
    <w:tmpl w:val="E4F2994C"/>
    <w:lvl w:ilvl="0">
      <w:start w:val="4"/>
      <w:numFmt w:val="decimal"/>
      <w:lvlText w:val="%1"/>
      <w:lvlJc w:val="left"/>
      <w:pPr>
        <w:ind w:left="360" w:hanging="360"/>
      </w:pPr>
      <w:rPr>
        <w:rFonts w:hint="default"/>
        <w:b/>
      </w:rPr>
    </w:lvl>
    <w:lvl w:ilvl="1">
      <w:start w:val="1"/>
      <w:numFmt w:val="decimal"/>
      <w:lvlText w:val="6.%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9" w15:restartNumberingAfterBreak="0">
    <w:nsid w:val="392E4733"/>
    <w:multiLevelType w:val="hybridMultilevel"/>
    <w:tmpl w:val="5CC43E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A8653E9"/>
    <w:multiLevelType w:val="hybridMultilevel"/>
    <w:tmpl w:val="C330B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B4590B"/>
    <w:multiLevelType w:val="hybridMultilevel"/>
    <w:tmpl w:val="A770F058"/>
    <w:lvl w:ilvl="0" w:tplc="27124B06">
      <w:start w:val="1"/>
      <w:numFmt w:val="upperRoman"/>
      <w:lvlText w:val="%1."/>
      <w:lvlJc w:val="right"/>
      <w:pPr>
        <w:ind w:left="720" w:hanging="18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555F5F"/>
    <w:multiLevelType w:val="hybridMultilevel"/>
    <w:tmpl w:val="08203212"/>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3" w15:restartNumberingAfterBreak="0">
    <w:nsid w:val="3D8679FF"/>
    <w:multiLevelType w:val="hybridMultilevel"/>
    <w:tmpl w:val="22FC622A"/>
    <w:lvl w:ilvl="0" w:tplc="A9AA5198">
      <w:start w:val="1"/>
      <w:numFmt w:val="decimal"/>
      <w:lvlText w:val="%1."/>
      <w:lvlJc w:val="left"/>
      <w:pPr>
        <w:ind w:left="720" w:hanging="360"/>
      </w:pPr>
      <w:rPr>
        <w:b/>
        <w:bCs/>
      </w:rPr>
    </w:lvl>
    <w:lvl w:ilvl="1" w:tplc="04090001">
      <w:start w:val="1"/>
      <w:numFmt w:val="bullet"/>
      <w:lvlText w:val=""/>
      <w:lvlJc w:val="left"/>
      <w:pPr>
        <w:ind w:left="1440" w:hanging="360"/>
      </w:pPr>
      <w:rPr>
        <w:rFonts w:ascii="Symbol" w:hAnsi="Symbol" w:hint="default"/>
      </w:rPr>
    </w:lvl>
    <w:lvl w:ilvl="2" w:tplc="5AEEF504">
      <w:start w:val="6"/>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F75C10"/>
    <w:multiLevelType w:val="hybridMultilevel"/>
    <w:tmpl w:val="33AA5388"/>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AB0501"/>
    <w:multiLevelType w:val="hybridMultilevel"/>
    <w:tmpl w:val="34A89D8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7E71A9"/>
    <w:multiLevelType w:val="hybridMultilevel"/>
    <w:tmpl w:val="4502EF8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115CEB"/>
    <w:multiLevelType w:val="multilevel"/>
    <w:tmpl w:val="A4782B2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45628C9"/>
    <w:multiLevelType w:val="hybridMultilevel"/>
    <w:tmpl w:val="C98A638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871DE7"/>
    <w:multiLevelType w:val="multilevel"/>
    <w:tmpl w:val="D2D83A48"/>
    <w:lvl w:ilvl="0">
      <w:start w:val="4"/>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0" w15:restartNumberingAfterBreak="0">
    <w:nsid w:val="592A7639"/>
    <w:multiLevelType w:val="multilevel"/>
    <w:tmpl w:val="551A4BA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98A5770"/>
    <w:multiLevelType w:val="hybridMultilevel"/>
    <w:tmpl w:val="1A8CED52"/>
    <w:lvl w:ilvl="0" w:tplc="14428C26">
      <w:numFmt w:val="bullet"/>
      <w:lvlText w:val="–"/>
      <w:lvlJc w:val="left"/>
      <w:pPr>
        <w:ind w:left="420" w:hanging="360"/>
      </w:pPr>
      <w:rPr>
        <w:rFonts w:ascii="Gill Sans MT" w:eastAsiaTheme="minorHAnsi" w:hAnsi="Gill Sans MT"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2" w15:restartNumberingAfterBreak="0">
    <w:nsid w:val="5DF67723"/>
    <w:multiLevelType w:val="hybridMultilevel"/>
    <w:tmpl w:val="9D7643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376678C"/>
    <w:multiLevelType w:val="hybridMultilevel"/>
    <w:tmpl w:val="85D6C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0D0AA6"/>
    <w:multiLevelType w:val="hybridMultilevel"/>
    <w:tmpl w:val="D6E24134"/>
    <w:lvl w:ilvl="0" w:tplc="EFDC5D70">
      <w:start w:val="1"/>
      <w:numFmt w:val="decimal"/>
      <w:lvlText w:val="%1."/>
      <w:lvlJc w:val="left"/>
      <w:pPr>
        <w:ind w:left="360" w:hanging="360"/>
      </w:pPr>
      <w:rPr>
        <w:rFonts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47B1F04"/>
    <w:multiLevelType w:val="hybridMultilevel"/>
    <w:tmpl w:val="9E70BDE6"/>
    <w:lvl w:ilvl="0" w:tplc="C66A84E4">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4B3706D"/>
    <w:multiLevelType w:val="hybridMultilevel"/>
    <w:tmpl w:val="956CF292"/>
    <w:lvl w:ilvl="0" w:tplc="04090001">
      <w:start w:val="1"/>
      <w:numFmt w:val="bullet"/>
      <w:lvlText w:val=""/>
      <w:lvlJc w:val="left"/>
      <w:pPr>
        <w:ind w:left="-1380" w:hanging="360"/>
      </w:pPr>
      <w:rPr>
        <w:rFonts w:ascii="Symbol" w:hAnsi="Symbol" w:hint="default"/>
      </w:rPr>
    </w:lvl>
    <w:lvl w:ilvl="1" w:tplc="04090003">
      <w:start w:val="1"/>
      <w:numFmt w:val="bullet"/>
      <w:lvlText w:val="o"/>
      <w:lvlJc w:val="left"/>
      <w:pPr>
        <w:ind w:left="-660" w:hanging="360"/>
      </w:pPr>
      <w:rPr>
        <w:rFonts w:ascii="Courier New" w:hAnsi="Courier New" w:cs="Courier New" w:hint="default"/>
      </w:rPr>
    </w:lvl>
    <w:lvl w:ilvl="2" w:tplc="04090005">
      <w:start w:val="1"/>
      <w:numFmt w:val="bullet"/>
      <w:lvlText w:val=""/>
      <w:lvlJc w:val="left"/>
      <w:pPr>
        <w:ind w:left="60" w:hanging="360"/>
      </w:pPr>
      <w:rPr>
        <w:rFonts w:ascii="Wingdings" w:hAnsi="Wingdings" w:hint="default"/>
      </w:rPr>
    </w:lvl>
    <w:lvl w:ilvl="3" w:tplc="04090001">
      <w:start w:val="1"/>
      <w:numFmt w:val="bullet"/>
      <w:lvlText w:val=""/>
      <w:lvlJc w:val="left"/>
      <w:pPr>
        <w:ind w:left="780" w:hanging="360"/>
      </w:pPr>
      <w:rPr>
        <w:rFonts w:ascii="Symbol" w:hAnsi="Symbol" w:hint="default"/>
      </w:rPr>
    </w:lvl>
    <w:lvl w:ilvl="4" w:tplc="04090003">
      <w:start w:val="1"/>
      <w:numFmt w:val="bullet"/>
      <w:lvlText w:val="o"/>
      <w:lvlJc w:val="left"/>
      <w:pPr>
        <w:ind w:left="1500" w:hanging="360"/>
      </w:pPr>
      <w:rPr>
        <w:rFonts w:ascii="Courier New" w:hAnsi="Courier New" w:cs="Courier New" w:hint="default"/>
      </w:rPr>
    </w:lvl>
    <w:lvl w:ilvl="5" w:tplc="04090005" w:tentative="1">
      <w:start w:val="1"/>
      <w:numFmt w:val="bullet"/>
      <w:lvlText w:val=""/>
      <w:lvlJc w:val="left"/>
      <w:pPr>
        <w:ind w:left="2220" w:hanging="360"/>
      </w:pPr>
      <w:rPr>
        <w:rFonts w:ascii="Wingdings" w:hAnsi="Wingdings" w:hint="default"/>
      </w:rPr>
    </w:lvl>
    <w:lvl w:ilvl="6" w:tplc="04090001" w:tentative="1">
      <w:start w:val="1"/>
      <w:numFmt w:val="bullet"/>
      <w:lvlText w:val=""/>
      <w:lvlJc w:val="left"/>
      <w:pPr>
        <w:ind w:left="2940" w:hanging="360"/>
      </w:pPr>
      <w:rPr>
        <w:rFonts w:ascii="Symbol" w:hAnsi="Symbol" w:hint="default"/>
      </w:rPr>
    </w:lvl>
    <w:lvl w:ilvl="7" w:tplc="04090003" w:tentative="1">
      <w:start w:val="1"/>
      <w:numFmt w:val="bullet"/>
      <w:lvlText w:val="o"/>
      <w:lvlJc w:val="left"/>
      <w:pPr>
        <w:ind w:left="3660" w:hanging="360"/>
      </w:pPr>
      <w:rPr>
        <w:rFonts w:ascii="Courier New" w:hAnsi="Courier New" w:cs="Courier New" w:hint="default"/>
      </w:rPr>
    </w:lvl>
    <w:lvl w:ilvl="8" w:tplc="04090005" w:tentative="1">
      <w:start w:val="1"/>
      <w:numFmt w:val="bullet"/>
      <w:lvlText w:val=""/>
      <w:lvlJc w:val="left"/>
      <w:pPr>
        <w:ind w:left="4380" w:hanging="360"/>
      </w:pPr>
      <w:rPr>
        <w:rFonts w:ascii="Wingdings" w:hAnsi="Wingdings" w:hint="default"/>
      </w:rPr>
    </w:lvl>
  </w:abstractNum>
  <w:abstractNum w:abstractNumId="37" w15:restartNumberingAfterBreak="0">
    <w:nsid w:val="68AD7F07"/>
    <w:multiLevelType w:val="hybridMultilevel"/>
    <w:tmpl w:val="165E6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ED13C9"/>
    <w:multiLevelType w:val="hybridMultilevel"/>
    <w:tmpl w:val="6C380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807E7E"/>
    <w:multiLevelType w:val="hybridMultilevel"/>
    <w:tmpl w:val="0C8A54F2"/>
    <w:lvl w:ilvl="0" w:tplc="4BF68BAE">
      <w:start w:val="1"/>
      <w:numFmt w:val="upperRoman"/>
      <w:pStyle w:val="Heading1"/>
      <w:lvlText w:val="%1."/>
      <w:lvlJc w:val="right"/>
      <w:pPr>
        <w:ind w:left="720" w:hanging="360"/>
      </w:pPr>
      <w:rPr>
        <w:rFonts w:ascii="Calibri" w:hAnsi="Calibri" w:hint="default"/>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B37B60"/>
    <w:multiLevelType w:val="hybridMultilevel"/>
    <w:tmpl w:val="72E07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A6691D"/>
    <w:multiLevelType w:val="hybridMultilevel"/>
    <w:tmpl w:val="7A56DB56"/>
    <w:lvl w:ilvl="0" w:tplc="27E4A424">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3A67249"/>
    <w:multiLevelType w:val="hybridMultilevel"/>
    <w:tmpl w:val="A9943AB6"/>
    <w:lvl w:ilvl="0" w:tplc="A9AA5198">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9F571D"/>
    <w:multiLevelType w:val="hybridMultilevel"/>
    <w:tmpl w:val="A9943AB6"/>
    <w:lvl w:ilvl="0" w:tplc="A9AA5198">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FE72A4"/>
    <w:multiLevelType w:val="hybridMultilevel"/>
    <w:tmpl w:val="A432BEE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D07EF5"/>
    <w:multiLevelType w:val="hybridMultilevel"/>
    <w:tmpl w:val="114007EA"/>
    <w:lvl w:ilvl="0" w:tplc="E8CA3BE6">
      <w:start w:val="1"/>
      <w:numFmt w:val="bullet"/>
      <w:lvlText w:val=""/>
      <w:lvlJc w:val="left"/>
      <w:pPr>
        <w:ind w:left="-1620" w:hanging="360"/>
      </w:pPr>
      <w:rPr>
        <w:rFonts w:ascii="Symbol" w:hAnsi="Symbol" w:hint="default"/>
        <w:sz w:val="24"/>
        <w:szCs w:val="24"/>
      </w:rPr>
    </w:lvl>
    <w:lvl w:ilvl="1" w:tplc="04090003" w:tentative="1">
      <w:start w:val="1"/>
      <w:numFmt w:val="bullet"/>
      <w:lvlText w:val="o"/>
      <w:lvlJc w:val="left"/>
      <w:pPr>
        <w:ind w:left="-900" w:hanging="360"/>
      </w:pPr>
      <w:rPr>
        <w:rFonts w:ascii="Courier New" w:hAnsi="Courier New" w:hint="default"/>
      </w:rPr>
    </w:lvl>
    <w:lvl w:ilvl="2" w:tplc="04090005" w:tentative="1">
      <w:start w:val="1"/>
      <w:numFmt w:val="bullet"/>
      <w:lvlText w:val=""/>
      <w:lvlJc w:val="left"/>
      <w:pPr>
        <w:ind w:left="-180" w:hanging="360"/>
      </w:pPr>
      <w:rPr>
        <w:rFonts w:ascii="Wingdings" w:hAnsi="Wingdings" w:hint="default"/>
      </w:rPr>
    </w:lvl>
    <w:lvl w:ilvl="3" w:tplc="04090001" w:tentative="1">
      <w:start w:val="1"/>
      <w:numFmt w:val="bullet"/>
      <w:lvlText w:val=""/>
      <w:lvlJc w:val="left"/>
      <w:pPr>
        <w:ind w:left="540" w:hanging="360"/>
      </w:pPr>
      <w:rPr>
        <w:rFonts w:ascii="Symbol" w:hAnsi="Symbol" w:hint="default"/>
      </w:rPr>
    </w:lvl>
    <w:lvl w:ilvl="4" w:tplc="04090003" w:tentative="1">
      <w:start w:val="1"/>
      <w:numFmt w:val="bullet"/>
      <w:lvlText w:val="o"/>
      <w:lvlJc w:val="left"/>
      <w:pPr>
        <w:ind w:left="1260" w:hanging="360"/>
      </w:pPr>
      <w:rPr>
        <w:rFonts w:ascii="Courier New" w:hAnsi="Courier New" w:hint="default"/>
      </w:rPr>
    </w:lvl>
    <w:lvl w:ilvl="5" w:tplc="04090005" w:tentative="1">
      <w:start w:val="1"/>
      <w:numFmt w:val="bullet"/>
      <w:lvlText w:val=""/>
      <w:lvlJc w:val="left"/>
      <w:pPr>
        <w:ind w:left="1980" w:hanging="360"/>
      </w:pPr>
      <w:rPr>
        <w:rFonts w:ascii="Wingdings" w:hAnsi="Wingdings" w:hint="default"/>
      </w:rPr>
    </w:lvl>
    <w:lvl w:ilvl="6" w:tplc="04090001" w:tentative="1">
      <w:start w:val="1"/>
      <w:numFmt w:val="bullet"/>
      <w:lvlText w:val=""/>
      <w:lvlJc w:val="left"/>
      <w:pPr>
        <w:ind w:left="2700" w:hanging="360"/>
      </w:pPr>
      <w:rPr>
        <w:rFonts w:ascii="Symbol" w:hAnsi="Symbol" w:hint="default"/>
      </w:rPr>
    </w:lvl>
    <w:lvl w:ilvl="7" w:tplc="04090003" w:tentative="1">
      <w:start w:val="1"/>
      <w:numFmt w:val="bullet"/>
      <w:lvlText w:val="o"/>
      <w:lvlJc w:val="left"/>
      <w:pPr>
        <w:ind w:left="3420" w:hanging="360"/>
      </w:pPr>
      <w:rPr>
        <w:rFonts w:ascii="Courier New" w:hAnsi="Courier New" w:hint="default"/>
      </w:rPr>
    </w:lvl>
    <w:lvl w:ilvl="8" w:tplc="04090005" w:tentative="1">
      <w:start w:val="1"/>
      <w:numFmt w:val="bullet"/>
      <w:lvlText w:val=""/>
      <w:lvlJc w:val="left"/>
      <w:pPr>
        <w:ind w:left="4140" w:hanging="360"/>
      </w:pPr>
      <w:rPr>
        <w:rFonts w:ascii="Wingdings" w:hAnsi="Wingdings" w:hint="default"/>
      </w:rPr>
    </w:lvl>
  </w:abstractNum>
  <w:abstractNum w:abstractNumId="46" w15:restartNumberingAfterBreak="0">
    <w:nsid w:val="7AEC798F"/>
    <w:multiLevelType w:val="hybridMultilevel"/>
    <w:tmpl w:val="811819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E769EB"/>
    <w:multiLevelType w:val="hybridMultilevel"/>
    <w:tmpl w:val="E410CA44"/>
    <w:lvl w:ilvl="0" w:tplc="0E86768A">
      <w:start w:val="1"/>
      <w:numFmt w:val="decimal"/>
      <w:lvlText w:val="%1."/>
      <w:lvlJc w:val="left"/>
      <w:pPr>
        <w:ind w:left="360" w:hanging="360"/>
      </w:pPr>
      <w:rPr>
        <w:rFonts w:ascii="Gill Sans MT" w:hAnsi="Gill Sans MT" w:hint="default"/>
        <w:sz w:val="24"/>
        <w:szCs w:val="24"/>
      </w:rPr>
    </w:lvl>
    <w:lvl w:ilvl="1" w:tplc="44027500">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42"/>
  </w:num>
  <w:num w:numId="3">
    <w:abstractNumId w:val="7"/>
  </w:num>
  <w:num w:numId="4">
    <w:abstractNumId w:val="36"/>
  </w:num>
  <w:num w:numId="5">
    <w:abstractNumId w:val="40"/>
  </w:num>
  <w:num w:numId="6">
    <w:abstractNumId w:val="19"/>
  </w:num>
  <w:num w:numId="7">
    <w:abstractNumId w:val="41"/>
  </w:num>
  <w:num w:numId="8">
    <w:abstractNumId w:val="22"/>
  </w:num>
  <w:num w:numId="9">
    <w:abstractNumId w:val="11"/>
  </w:num>
  <w:num w:numId="10">
    <w:abstractNumId w:val="10"/>
  </w:num>
  <w:num w:numId="11">
    <w:abstractNumId w:val="0"/>
  </w:num>
  <w:num w:numId="12">
    <w:abstractNumId w:val="12"/>
  </w:num>
  <w:num w:numId="13">
    <w:abstractNumId w:val="32"/>
  </w:num>
  <w:num w:numId="14">
    <w:abstractNumId w:val="23"/>
  </w:num>
  <w:num w:numId="15">
    <w:abstractNumId w:val="43"/>
  </w:num>
  <w:num w:numId="16">
    <w:abstractNumId w:val="5"/>
  </w:num>
  <w:num w:numId="17">
    <w:abstractNumId w:val="2"/>
  </w:num>
  <w:num w:numId="18">
    <w:abstractNumId w:val="46"/>
  </w:num>
  <w:num w:numId="19">
    <w:abstractNumId w:val="29"/>
  </w:num>
  <w:num w:numId="20">
    <w:abstractNumId w:val="16"/>
  </w:num>
  <w:num w:numId="21">
    <w:abstractNumId w:val="17"/>
  </w:num>
  <w:num w:numId="22">
    <w:abstractNumId w:val="18"/>
  </w:num>
  <w:num w:numId="23">
    <w:abstractNumId w:val="30"/>
  </w:num>
  <w:num w:numId="24">
    <w:abstractNumId w:val="35"/>
  </w:num>
  <w:num w:numId="25">
    <w:abstractNumId w:val="34"/>
  </w:num>
  <w:num w:numId="26">
    <w:abstractNumId w:val="47"/>
  </w:num>
  <w:num w:numId="27">
    <w:abstractNumId w:val="38"/>
  </w:num>
  <w:num w:numId="28">
    <w:abstractNumId w:val="14"/>
  </w:num>
  <w:num w:numId="29">
    <w:abstractNumId w:val="37"/>
  </w:num>
  <w:num w:numId="30">
    <w:abstractNumId w:val="45"/>
  </w:num>
  <w:num w:numId="31">
    <w:abstractNumId w:val="8"/>
  </w:num>
  <w:num w:numId="32">
    <w:abstractNumId w:val="20"/>
  </w:num>
  <w:num w:numId="33">
    <w:abstractNumId w:val="31"/>
  </w:num>
  <w:num w:numId="34">
    <w:abstractNumId w:val="24"/>
  </w:num>
  <w:num w:numId="35">
    <w:abstractNumId w:val="9"/>
  </w:num>
  <w:num w:numId="36">
    <w:abstractNumId w:val="15"/>
  </w:num>
  <w:num w:numId="37">
    <w:abstractNumId w:val="26"/>
  </w:num>
  <w:num w:numId="38">
    <w:abstractNumId w:val="25"/>
  </w:num>
  <w:num w:numId="39">
    <w:abstractNumId w:val="28"/>
  </w:num>
  <w:num w:numId="40">
    <w:abstractNumId w:val="44"/>
  </w:num>
  <w:num w:numId="41">
    <w:abstractNumId w:val="3"/>
  </w:num>
  <w:num w:numId="42">
    <w:abstractNumId w:val="13"/>
  </w:num>
  <w:num w:numId="43">
    <w:abstractNumId w:val="27"/>
  </w:num>
  <w:num w:numId="44">
    <w:abstractNumId w:val="21"/>
  </w:num>
  <w:num w:numId="45">
    <w:abstractNumId w:val="39"/>
  </w:num>
  <w:num w:numId="46">
    <w:abstractNumId w:val="33"/>
  </w:num>
  <w:num w:numId="47">
    <w:abstractNumId w:val="4"/>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EF"/>
    <w:rsid w:val="00001DD6"/>
    <w:rsid w:val="000030DD"/>
    <w:rsid w:val="00046B76"/>
    <w:rsid w:val="000611CF"/>
    <w:rsid w:val="00074AB3"/>
    <w:rsid w:val="000810D6"/>
    <w:rsid w:val="00086B38"/>
    <w:rsid w:val="00092429"/>
    <w:rsid w:val="000A6263"/>
    <w:rsid w:val="000B476E"/>
    <w:rsid w:val="00113D84"/>
    <w:rsid w:val="00114871"/>
    <w:rsid w:val="00123CCF"/>
    <w:rsid w:val="0012631C"/>
    <w:rsid w:val="00127444"/>
    <w:rsid w:val="0014259E"/>
    <w:rsid w:val="001442C9"/>
    <w:rsid w:val="00162DB8"/>
    <w:rsid w:val="0016614E"/>
    <w:rsid w:val="0018349A"/>
    <w:rsid w:val="001865C4"/>
    <w:rsid w:val="001A1C17"/>
    <w:rsid w:val="001F6859"/>
    <w:rsid w:val="001F7B55"/>
    <w:rsid w:val="00203137"/>
    <w:rsid w:val="00217ACC"/>
    <w:rsid w:val="00222BAC"/>
    <w:rsid w:val="00232618"/>
    <w:rsid w:val="002468AA"/>
    <w:rsid w:val="00255EC6"/>
    <w:rsid w:val="00261951"/>
    <w:rsid w:val="00265B3D"/>
    <w:rsid w:val="00283249"/>
    <w:rsid w:val="00291795"/>
    <w:rsid w:val="00291C8A"/>
    <w:rsid w:val="002E4D11"/>
    <w:rsid w:val="002F47EB"/>
    <w:rsid w:val="00304F28"/>
    <w:rsid w:val="00316F41"/>
    <w:rsid w:val="0032476F"/>
    <w:rsid w:val="00336497"/>
    <w:rsid w:val="003641D5"/>
    <w:rsid w:val="003658B2"/>
    <w:rsid w:val="00394C3D"/>
    <w:rsid w:val="003A3A47"/>
    <w:rsid w:val="003A757D"/>
    <w:rsid w:val="003B41B9"/>
    <w:rsid w:val="003C11E2"/>
    <w:rsid w:val="003C3A12"/>
    <w:rsid w:val="003C3BCE"/>
    <w:rsid w:val="003F28E1"/>
    <w:rsid w:val="003F2BDD"/>
    <w:rsid w:val="00410B5C"/>
    <w:rsid w:val="00423756"/>
    <w:rsid w:val="00424ABF"/>
    <w:rsid w:val="00427DCA"/>
    <w:rsid w:val="00451199"/>
    <w:rsid w:val="0045491E"/>
    <w:rsid w:val="0045646E"/>
    <w:rsid w:val="004A37C6"/>
    <w:rsid w:val="004B03E7"/>
    <w:rsid w:val="004B5069"/>
    <w:rsid w:val="004F01BE"/>
    <w:rsid w:val="004F51E8"/>
    <w:rsid w:val="00503D54"/>
    <w:rsid w:val="00504B54"/>
    <w:rsid w:val="00510143"/>
    <w:rsid w:val="00517E5B"/>
    <w:rsid w:val="00532997"/>
    <w:rsid w:val="0053394D"/>
    <w:rsid w:val="00545A3C"/>
    <w:rsid w:val="00546930"/>
    <w:rsid w:val="005609CC"/>
    <w:rsid w:val="00561C87"/>
    <w:rsid w:val="00564B8E"/>
    <w:rsid w:val="005704A4"/>
    <w:rsid w:val="00582EC6"/>
    <w:rsid w:val="00591E74"/>
    <w:rsid w:val="005976D2"/>
    <w:rsid w:val="005977D5"/>
    <w:rsid w:val="005C2D4C"/>
    <w:rsid w:val="005C689D"/>
    <w:rsid w:val="005D54E1"/>
    <w:rsid w:val="005E06BE"/>
    <w:rsid w:val="005F5549"/>
    <w:rsid w:val="005F708F"/>
    <w:rsid w:val="00610F3C"/>
    <w:rsid w:val="00617E69"/>
    <w:rsid w:val="00627639"/>
    <w:rsid w:val="00640B04"/>
    <w:rsid w:val="00650FC2"/>
    <w:rsid w:val="006573AC"/>
    <w:rsid w:val="006607BA"/>
    <w:rsid w:val="00670802"/>
    <w:rsid w:val="0067579F"/>
    <w:rsid w:val="006864C2"/>
    <w:rsid w:val="006A2FF0"/>
    <w:rsid w:val="006A3381"/>
    <w:rsid w:val="006C24B9"/>
    <w:rsid w:val="006D520C"/>
    <w:rsid w:val="006E20B4"/>
    <w:rsid w:val="006F1F78"/>
    <w:rsid w:val="006F33EA"/>
    <w:rsid w:val="006F3E19"/>
    <w:rsid w:val="006F6C0B"/>
    <w:rsid w:val="007068D0"/>
    <w:rsid w:val="00715443"/>
    <w:rsid w:val="007404EF"/>
    <w:rsid w:val="00756F9B"/>
    <w:rsid w:val="00782CBA"/>
    <w:rsid w:val="007870EB"/>
    <w:rsid w:val="00787590"/>
    <w:rsid w:val="007B07CF"/>
    <w:rsid w:val="007C472A"/>
    <w:rsid w:val="007E1D91"/>
    <w:rsid w:val="007E26A8"/>
    <w:rsid w:val="007E469F"/>
    <w:rsid w:val="007F0596"/>
    <w:rsid w:val="00807000"/>
    <w:rsid w:val="0081530A"/>
    <w:rsid w:val="00831E05"/>
    <w:rsid w:val="00847C0A"/>
    <w:rsid w:val="0085008F"/>
    <w:rsid w:val="00852533"/>
    <w:rsid w:val="0085433C"/>
    <w:rsid w:val="00862317"/>
    <w:rsid w:val="00875550"/>
    <w:rsid w:val="008818B2"/>
    <w:rsid w:val="008958D0"/>
    <w:rsid w:val="008A607C"/>
    <w:rsid w:val="008E1240"/>
    <w:rsid w:val="008F0B6E"/>
    <w:rsid w:val="008F0E4D"/>
    <w:rsid w:val="00903362"/>
    <w:rsid w:val="00914384"/>
    <w:rsid w:val="00926297"/>
    <w:rsid w:val="00926388"/>
    <w:rsid w:val="0093362A"/>
    <w:rsid w:val="00934F6A"/>
    <w:rsid w:val="00943655"/>
    <w:rsid w:val="00947CED"/>
    <w:rsid w:val="009568FD"/>
    <w:rsid w:val="00971EC7"/>
    <w:rsid w:val="00972998"/>
    <w:rsid w:val="009B01BF"/>
    <w:rsid w:val="009C3371"/>
    <w:rsid w:val="009E38F8"/>
    <w:rsid w:val="009E66BC"/>
    <w:rsid w:val="009F31C0"/>
    <w:rsid w:val="009F3E9A"/>
    <w:rsid w:val="009F55E5"/>
    <w:rsid w:val="00A0035B"/>
    <w:rsid w:val="00A03F53"/>
    <w:rsid w:val="00A2579C"/>
    <w:rsid w:val="00A4068F"/>
    <w:rsid w:val="00A82A29"/>
    <w:rsid w:val="00A84D4B"/>
    <w:rsid w:val="00AA234C"/>
    <w:rsid w:val="00AA4E4F"/>
    <w:rsid w:val="00AD0D9F"/>
    <w:rsid w:val="00AD36E4"/>
    <w:rsid w:val="00AE45CB"/>
    <w:rsid w:val="00AF56C7"/>
    <w:rsid w:val="00B13076"/>
    <w:rsid w:val="00B20D09"/>
    <w:rsid w:val="00B216E6"/>
    <w:rsid w:val="00B21D28"/>
    <w:rsid w:val="00B36BD0"/>
    <w:rsid w:val="00B45CDB"/>
    <w:rsid w:val="00B5608B"/>
    <w:rsid w:val="00B63D5A"/>
    <w:rsid w:val="00B64483"/>
    <w:rsid w:val="00B74111"/>
    <w:rsid w:val="00B9188D"/>
    <w:rsid w:val="00B97EEA"/>
    <w:rsid w:val="00BA5F9E"/>
    <w:rsid w:val="00BC0C65"/>
    <w:rsid w:val="00BE6B4D"/>
    <w:rsid w:val="00BF3D35"/>
    <w:rsid w:val="00C00E30"/>
    <w:rsid w:val="00C04286"/>
    <w:rsid w:val="00C05222"/>
    <w:rsid w:val="00C128DA"/>
    <w:rsid w:val="00C202D3"/>
    <w:rsid w:val="00C60766"/>
    <w:rsid w:val="00C61D64"/>
    <w:rsid w:val="00C65AE4"/>
    <w:rsid w:val="00C7313B"/>
    <w:rsid w:val="00C77BB6"/>
    <w:rsid w:val="00CB5F8F"/>
    <w:rsid w:val="00CE0E77"/>
    <w:rsid w:val="00CE3A56"/>
    <w:rsid w:val="00CF332B"/>
    <w:rsid w:val="00CF5416"/>
    <w:rsid w:val="00CF578F"/>
    <w:rsid w:val="00CF6A10"/>
    <w:rsid w:val="00D0082F"/>
    <w:rsid w:val="00D04DFD"/>
    <w:rsid w:val="00D07430"/>
    <w:rsid w:val="00D15A9B"/>
    <w:rsid w:val="00D416D2"/>
    <w:rsid w:val="00D4236C"/>
    <w:rsid w:val="00D43FCC"/>
    <w:rsid w:val="00D615A8"/>
    <w:rsid w:val="00D6298B"/>
    <w:rsid w:val="00D82A66"/>
    <w:rsid w:val="00D97FB5"/>
    <w:rsid w:val="00DB5C22"/>
    <w:rsid w:val="00DC67DD"/>
    <w:rsid w:val="00E013B1"/>
    <w:rsid w:val="00E32520"/>
    <w:rsid w:val="00E53EBD"/>
    <w:rsid w:val="00E5475E"/>
    <w:rsid w:val="00E70E46"/>
    <w:rsid w:val="00E82F41"/>
    <w:rsid w:val="00EA00A8"/>
    <w:rsid w:val="00EA7542"/>
    <w:rsid w:val="00ED492C"/>
    <w:rsid w:val="00EE14F0"/>
    <w:rsid w:val="00EE30DD"/>
    <w:rsid w:val="00EE4C1C"/>
    <w:rsid w:val="00EF08C8"/>
    <w:rsid w:val="00EF535F"/>
    <w:rsid w:val="00EF6078"/>
    <w:rsid w:val="00F13ECE"/>
    <w:rsid w:val="00F227A0"/>
    <w:rsid w:val="00F34192"/>
    <w:rsid w:val="00F463C0"/>
    <w:rsid w:val="00F73808"/>
    <w:rsid w:val="00F86110"/>
    <w:rsid w:val="00FA3408"/>
    <w:rsid w:val="00FC2D52"/>
    <w:rsid w:val="00FD292B"/>
    <w:rsid w:val="00FD693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148CFC"/>
  <w15:docId w15:val="{89DE947D-121A-4E74-AAA6-2A05C9F6D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ED492C"/>
    <w:pPr>
      <w:keepNext/>
      <w:keepLines/>
      <w:numPr>
        <w:numId w:val="45"/>
      </w:numPr>
      <w:tabs>
        <w:tab w:val="left" w:pos="1890"/>
      </w:tabs>
      <w:spacing w:before="240" w:after="0" w:line="240" w:lineRule="auto"/>
      <w:jc w:val="both"/>
      <w:outlineLvl w:val="0"/>
    </w:pPr>
    <w:rPr>
      <w:rFonts w:eastAsiaTheme="majorEastAsia" w:cstheme="majorBidi"/>
      <w:b/>
      <w:bCs/>
      <w:color w:val="000000" w:themeColor="text1"/>
      <w:sz w:val="28"/>
      <w:szCs w:val="28"/>
    </w:rPr>
  </w:style>
  <w:style w:type="paragraph" w:styleId="Heading3">
    <w:name w:val="heading 3"/>
    <w:basedOn w:val="Normal"/>
    <w:next w:val="Normal"/>
    <w:link w:val="Heading3Char"/>
    <w:uiPriority w:val="9"/>
    <w:unhideWhenUsed/>
    <w:qFormat/>
    <w:rsid w:val="00B21D2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roposal Heading 1.1,Primus H 3,Bullets,Dot pt,F5 List Paragraph,List Paragraph Char Char Char,Indicator Text,Numbered Para 1,Bullet 1,Bullet Points,List Paragraph2,MAIN CONTENT,Normal numbered,List Paragraph1,Colorful List - Accent 11,3"/>
    <w:basedOn w:val="Normal"/>
    <w:link w:val="ListParagraphChar"/>
    <w:uiPriority w:val="34"/>
    <w:qFormat/>
    <w:rsid w:val="00FC2D52"/>
    <w:pPr>
      <w:ind w:left="720"/>
      <w:contextualSpacing/>
    </w:pPr>
  </w:style>
  <w:style w:type="character" w:customStyle="1" w:styleId="ListParagraphChar">
    <w:name w:val="List Paragraph Char"/>
    <w:aliases w:val="Proposal Heading 1.1 Char,Primus H 3 Char,Bullets Char,Dot pt Char,F5 List Paragraph Char,List Paragraph Char Char Char Char,Indicator Text Char,Numbered Para 1 Char,Bullet 1 Char,Bullet Points Char,List Paragraph2 Char,3 Char"/>
    <w:link w:val="ListParagraph"/>
    <w:uiPriority w:val="34"/>
    <w:locked/>
    <w:rsid w:val="000810D6"/>
  </w:style>
  <w:style w:type="character" w:styleId="CommentReference">
    <w:name w:val="annotation reference"/>
    <w:basedOn w:val="DefaultParagraphFont"/>
    <w:uiPriority w:val="99"/>
    <w:unhideWhenUsed/>
    <w:rsid w:val="00610F3C"/>
    <w:rPr>
      <w:sz w:val="16"/>
      <w:szCs w:val="16"/>
    </w:rPr>
  </w:style>
  <w:style w:type="paragraph" w:styleId="CommentText">
    <w:name w:val="annotation text"/>
    <w:basedOn w:val="Normal"/>
    <w:link w:val="CommentTextChar"/>
    <w:uiPriority w:val="99"/>
    <w:unhideWhenUsed/>
    <w:rsid w:val="00610F3C"/>
    <w:pPr>
      <w:spacing w:line="240" w:lineRule="auto"/>
    </w:pPr>
    <w:rPr>
      <w:sz w:val="20"/>
      <w:szCs w:val="20"/>
    </w:rPr>
  </w:style>
  <w:style w:type="character" w:customStyle="1" w:styleId="CommentTextChar">
    <w:name w:val="Comment Text Char"/>
    <w:basedOn w:val="DefaultParagraphFont"/>
    <w:link w:val="CommentText"/>
    <w:uiPriority w:val="99"/>
    <w:rsid w:val="00610F3C"/>
    <w:rPr>
      <w:sz w:val="20"/>
      <w:szCs w:val="20"/>
    </w:rPr>
  </w:style>
  <w:style w:type="paragraph" w:styleId="CommentSubject">
    <w:name w:val="annotation subject"/>
    <w:basedOn w:val="CommentText"/>
    <w:next w:val="CommentText"/>
    <w:link w:val="CommentSubjectChar"/>
    <w:uiPriority w:val="99"/>
    <w:semiHidden/>
    <w:unhideWhenUsed/>
    <w:rsid w:val="00610F3C"/>
    <w:rPr>
      <w:b/>
      <w:bCs/>
    </w:rPr>
  </w:style>
  <w:style w:type="character" w:customStyle="1" w:styleId="CommentSubjectChar">
    <w:name w:val="Comment Subject Char"/>
    <w:basedOn w:val="CommentTextChar"/>
    <w:link w:val="CommentSubject"/>
    <w:uiPriority w:val="99"/>
    <w:semiHidden/>
    <w:rsid w:val="00610F3C"/>
    <w:rPr>
      <w:b/>
      <w:bCs/>
      <w:sz w:val="20"/>
      <w:szCs w:val="20"/>
    </w:rPr>
  </w:style>
  <w:style w:type="paragraph" w:styleId="BalloonText">
    <w:name w:val="Balloon Text"/>
    <w:basedOn w:val="Normal"/>
    <w:link w:val="BalloonTextChar"/>
    <w:uiPriority w:val="99"/>
    <w:semiHidden/>
    <w:unhideWhenUsed/>
    <w:rsid w:val="00610F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0F3C"/>
    <w:rPr>
      <w:rFonts w:ascii="Segoe UI" w:hAnsi="Segoe UI" w:cs="Segoe UI"/>
      <w:sz w:val="18"/>
      <w:szCs w:val="18"/>
    </w:rPr>
  </w:style>
  <w:style w:type="character" w:customStyle="1" w:styleId="Heading1Char">
    <w:name w:val="Heading 1 Char"/>
    <w:basedOn w:val="DefaultParagraphFont"/>
    <w:link w:val="Heading1"/>
    <w:uiPriority w:val="9"/>
    <w:rsid w:val="00ED492C"/>
    <w:rPr>
      <w:rFonts w:eastAsiaTheme="majorEastAsia" w:cstheme="majorBidi"/>
      <w:b/>
      <w:bCs/>
      <w:color w:val="000000" w:themeColor="text1"/>
      <w:sz w:val="28"/>
      <w:szCs w:val="28"/>
    </w:rPr>
  </w:style>
  <w:style w:type="character" w:styleId="Hyperlink">
    <w:name w:val="Hyperlink"/>
    <w:unhideWhenUsed/>
    <w:rsid w:val="00CE0E77"/>
    <w:rPr>
      <w:color w:val="0000FF"/>
      <w:u w:val="single"/>
    </w:rPr>
  </w:style>
  <w:style w:type="character" w:customStyle="1" w:styleId="Heading3Char">
    <w:name w:val="Heading 3 Char"/>
    <w:basedOn w:val="DefaultParagraphFont"/>
    <w:link w:val="Heading3"/>
    <w:uiPriority w:val="9"/>
    <w:semiHidden/>
    <w:rsid w:val="00B21D28"/>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B21D28"/>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B21D28"/>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Char">
    <w:name w:val="Body Text Indent Char"/>
    <w:basedOn w:val="DefaultParagraphFont"/>
    <w:link w:val="BodyTextIndent"/>
    <w:rsid w:val="00B21D28"/>
    <w:rPr>
      <w:rFonts w:ascii="Tahoma" w:eastAsia="Times New Roman" w:hAnsi="Tahoma" w:cs="Times New Roman"/>
      <w:sz w:val="20"/>
      <w:szCs w:val="20"/>
    </w:rPr>
  </w:style>
  <w:style w:type="paragraph" w:styleId="BodyTextIndent2">
    <w:name w:val="Body Text Indent 2"/>
    <w:basedOn w:val="Normal"/>
    <w:link w:val="BodyTextIndent2Char"/>
    <w:rsid w:val="00B21D28"/>
    <w:pPr>
      <w:tabs>
        <w:tab w:val="left" w:pos="360"/>
        <w:tab w:val="left" w:pos="720"/>
      </w:tabs>
      <w:spacing w:after="0" w:line="240" w:lineRule="auto"/>
      <w:ind w:left="720" w:hanging="720"/>
    </w:pPr>
    <w:rPr>
      <w:rFonts w:ascii="Tahoma" w:eastAsia="Times New Roman" w:hAnsi="Tahoma" w:cs="Times New Roman"/>
      <w:sz w:val="20"/>
      <w:szCs w:val="20"/>
    </w:rPr>
  </w:style>
  <w:style w:type="character" w:customStyle="1" w:styleId="BodyTextIndent2Char">
    <w:name w:val="Body Text Indent 2 Char"/>
    <w:basedOn w:val="DefaultParagraphFont"/>
    <w:link w:val="BodyTextIndent2"/>
    <w:rsid w:val="00B21D28"/>
    <w:rPr>
      <w:rFonts w:ascii="Tahoma" w:eastAsia="Times New Roman" w:hAnsi="Tahoma" w:cs="Times New Roman"/>
      <w:sz w:val="20"/>
      <w:szCs w:val="20"/>
    </w:rPr>
  </w:style>
  <w:style w:type="paragraph" w:customStyle="1" w:styleId="TableText">
    <w:name w:val="Table Text"/>
    <w:basedOn w:val="Normal"/>
    <w:rsid w:val="00B21D28"/>
    <w:pPr>
      <w:widowControl w:val="0"/>
      <w:autoSpaceDE w:val="0"/>
      <w:autoSpaceDN w:val="0"/>
      <w:spacing w:before="60" w:after="60" w:line="240" w:lineRule="auto"/>
    </w:pPr>
    <w:rPr>
      <w:rFonts w:ascii="Traditional Arabic" w:eastAsia="Times New Roman" w:hAnsi="Times New Roman" w:cs="Traditional Arabic"/>
    </w:rPr>
  </w:style>
  <w:style w:type="paragraph" w:styleId="FootnoteText">
    <w:name w:val="footnote text"/>
    <w:basedOn w:val="Normal"/>
    <w:link w:val="FootnoteTextChar"/>
    <w:uiPriority w:val="99"/>
    <w:semiHidden/>
    <w:unhideWhenUsed/>
    <w:rsid w:val="00EE4C1C"/>
    <w:pPr>
      <w:spacing w:before="180" w:after="100" w:line="240" w:lineRule="auto"/>
      <w:ind w:left="360" w:hanging="360"/>
    </w:pPr>
    <w:rPr>
      <w:rFonts w:ascii="Arial" w:hAnsi="Arial" w:cs="Arial"/>
      <w:sz w:val="16"/>
      <w:szCs w:val="16"/>
    </w:rPr>
  </w:style>
  <w:style w:type="character" w:customStyle="1" w:styleId="FootnoteTextChar">
    <w:name w:val="Footnote Text Char"/>
    <w:basedOn w:val="DefaultParagraphFont"/>
    <w:link w:val="FootnoteText"/>
    <w:uiPriority w:val="99"/>
    <w:semiHidden/>
    <w:rsid w:val="00EE4C1C"/>
    <w:rPr>
      <w:rFonts w:ascii="Arial" w:hAnsi="Arial" w:cs="Arial"/>
      <w:sz w:val="16"/>
      <w:szCs w:val="16"/>
    </w:rPr>
  </w:style>
  <w:style w:type="character" w:styleId="FootnoteReference">
    <w:name w:val="footnote reference"/>
    <w:basedOn w:val="DefaultParagraphFont"/>
    <w:uiPriority w:val="99"/>
    <w:semiHidden/>
    <w:unhideWhenUsed/>
    <w:rsid w:val="00EE4C1C"/>
    <w:rPr>
      <w:vertAlign w:val="superscript"/>
    </w:rPr>
  </w:style>
  <w:style w:type="paragraph" w:customStyle="1" w:styleId="Tablebodytext">
    <w:name w:val="*Table body text"/>
    <w:basedOn w:val="Normal"/>
    <w:rsid w:val="00972998"/>
    <w:pPr>
      <w:spacing w:before="120" w:after="120" w:line="240" w:lineRule="exact"/>
    </w:pPr>
    <w:rPr>
      <w:rFonts w:ascii="Verdana" w:eastAsia="Times New Roman" w:hAnsi="Verdana" w:cs="Times New Roman"/>
      <w:sz w:val="18"/>
      <w:szCs w:val="20"/>
    </w:rPr>
  </w:style>
  <w:style w:type="paragraph" w:styleId="Revision">
    <w:name w:val="Revision"/>
    <w:hidden/>
    <w:uiPriority w:val="99"/>
    <w:semiHidden/>
    <w:rsid w:val="006573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473535">
      <w:bodyDiv w:val="1"/>
      <w:marLeft w:val="0"/>
      <w:marRight w:val="0"/>
      <w:marTop w:val="0"/>
      <w:marBottom w:val="0"/>
      <w:divBdr>
        <w:top w:val="none" w:sz="0" w:space="0" w:color="auto"/>
        <w:left w:val="none" w:sz="0" w:space="0" w:color="auto"/>
        <w:bottom w:val="none" w:sz="0" w:space="0" w:color="auto"/>
        <w:right w:val="none" w:sz="0" w:space="0" w:color="auto"/>
      </w:divBdr>
    </w:div>
    <w:div w:id="206656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FP@jordanlen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ls.gov/" TargetMode="External"/><Relationship Id="rId5" Type="http://schemas.openxmlformats.org/officeDocument/2006/relationships/webSettings" Target="webSettings.xml"/><Relationship Id="rId10" Type="http://schemas.openxmlformats.org/officeDocument/2006/relationships/hyperlink" Target="mailto:RFP@jordanLENS.org" TargetMode="External"/><Relationship Id="rId4" Type="http://schemas.openxmlformats.org/officeDocument/2006/relationships/settings" Target="settings.xml"/><Relationship Id="rId9" Type="http://schemas.openxmlformats.org/officeDocument/2006/relationships/hyperlink" Target="mailto:RFP@jordanlens.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usaid.gov/sites/default/files/documents/1876/310ma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C555C-900B-47A5-A893-D1B644159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6241</Words>
  <Characters>35576</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 Samain</dc:creator>
  <cp:keywords/>
  <dc:description/>
  <cp:lastModifiedBy>Yanal Al Manasir</cp:lastModifiedBy>
  <cp:revision>7</cp:revision>
  <cp:lastPrinted>2017-04-27T07:31:00Z</cp:lastPrinted>
  <dcterms:created xsi:type="dcterms:W3CDTF">2017-05-16T11:07:00Z</dcterms:created>
  <dcterms:modified xsi:type="dcterms:W3CDTF">2017-05-17T08:44:00Z</dcterms:modified>
</cp:coreProperties>
</file>